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A832" w14:textId="766E590B" w:rsidR="00425A5C" w:rsidRDefault="00425A5C" w:rsidP="00BA0500">
      <w:pPr>
        <w:bidi w:val="0"/>
        <w:rPr>
          <w:rFonts w:ascii="Calibri" w:hAnsi="Calibri"/>
        </w:rPr>
      </w:pPr>
    </w:p>
    <w:p w14:paraId="025B0432" w14:textId="77777777" w:rsidR="00425A5C" w:rsidRDefault="00425A5C">
      <w:pPr>
        <w:bidi w:val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D0F138F" w14:textId="77777777" w:rsidR="009D7A48" w:rsidRPr="006B38D4" w:rsidRDefault="009D7A48" w:rsidP="00BA0500">
      <w:pPr>
        <w:bidi w:val="0"/>
        <w:rPr>
          <w:rFonts w:ascii="Calibri" w:hAnsi="Calibri"/>
        </w:rPr>
      </w:pPr>
    </w:p>
    <w:p w14:paraId="56B7B3DE" w14:textId="77777777" w:rsidR="00425A5C" w:rsidRPr="003C437E" w:rsidRDefault="00425A5C" w:rsidP="00425A5C">
      <w:pPr>
        <w:bidi w:val="0"/>
        <w:rPr>
          <w:rFonts w:ascii="Calibri" w:hAnsi="Calibri"/>
          <w:sz w:val="24"/>
          <w:szCs w:val="24"/>
        </w:rPr>
      </w:pPr>
      <w:r w:rsidRPr="003C437E">
        <w:rPr>
          <w:rFonts w:ascii="Calibri" w:hAnsi="Calibri"/>
          <w:sz w:val="24"/>
          <w:szCs w:val="24"/>
        </w:rPr>
        <w:t xml:space="preserve">Dear </w:t>
      </w:r>
      <w:r>
        <w:rPr>
          <w:rFonts w:ascii="Calibri" w:hAnsi="Calibri"/>
          <w:sz w:val="24"/>
          <w:szCs w:val="24"/>
        </w:rPr>
        <w:t>C</w:t>
      </w:r>
      <w:r w:rsidRPr="003C437E">
        <w:rPr>
          <w:rFonts w:ascii="Calibri" w:hAnsi="Calibri"/>
          <w:sz w:val="24"/>
          <w:szCs w:val="24"/>
        </w:rPr>
        <w:t>ustomer,</w:t>
      </w:r>
    </w:p>
    <w:p w14:paraId="607C3692" w14:textId="77777777" w:rsidR="00425A5C" w:rsidRPr="003C437E" w:rsidRDefault="00425A5C" w:rsidP="00425A5C">
      <w:pPr>
        <w:bidi w:val="0"/>
        <w:rPr>
          <w:rFonts w:ascii="Calibri" w:hAnsi="Calibri"/>
          <w:sz w:val="24"/>
          <w:szCs w:val="24"/>
        </w:rPr>
      </w:pPr>
    </w:p>
    <w:p w14:paraId="18466099" w14:textId="77777777" w:rsidR="00425A5C" w:rsidRDefault="00425A5C" w:rsidP="00425A5C">
      <w:pPr>
        <w:bidi w:val="0"/>
        <w:rPr>
          <w:rFonts w:ascii="Calibri" w:hAnsi="Calibri"/>
          <w:sz w:val="24"/>
          <w:szCs w:val="24"/>
        </w:rPr>
      </w:pPr>
      <w:r w:rsidRPr="003C437E">
        <w:rPr>
          <w:rFonts w:ascii="Calibri" w:hAnsi="Calibri"/>
          <w:sz w:val="24"/>
          <w:szCs w:val="24"/>
        </w:rPr>
        <w:t xml:space="preserve">Thank you for </w:t>
      </w:r>
      <w:r w:rsidRPr="00167463">
        <w:rPr>
          <w:rFonts w:ascii="Calibri" w:hAnsi="Calibri"/>
          <w:sz w:val="24"/>
          <w:szCs w:val="24"/>
        </w:rPr>
        <w:t>your interest in NRGene</w:t>
      </w:r>
      <w:r>
        <w:rPr>
          <w:rFonts w:ascii="Calibri" w:hAnsi="Calibri" w:cs="Calibri"/>
          <w:sz w:val="24"/>
          <w:szCs w:val="24"/>
        </w:rPr>
        <w:t>™</w:t>
      </w:r>
      <w:r w:rsidRPr="00167463">
        <w:rPr>
          <w:rFonts w:ascii="Calibri" w:hAnsi="Calibri"/>
          <w:sz w:val="24"/>
          <w:szCs w:val="24"/>
        </w:rPr>
        <w:t xml:space="preserve"> DeNovoMAGIC</w:t>
      </w:r>
      <w:r>
        <w:rPr>
          <w:rFonts w:ascii="Calibri" w:hAnsi="Calibri" w:cs="Calibri"/>
          <w:sz w:val="24"/>
          <w:szCs w:val="24"/>
        </w:rPr>
        <w:t>™</w:t>
      </w:r>
      <w:r w:rsidRPr="00167463">
        <w:rPr>
          <w:rFonts w:ascii="Calibri" w:hAnsi="Calibri"/>
          <w:sz w:val="24"/>
          <w:szCs w:val="24"/>
        </w:rPr>
        <w:t xml:space="preserve"> services.</w:t>
      </w:r>
    </w:p>
    <w:p w14:paraId="5EF49417" w14:textId="77777777" w:rsidR="00425A5C" w:rsidRDefault="00425A5C" w:rsidP="00425A5C">
      <w:pPr>
        <w:bidi w:val="0"/>
        <w:rPr>
          <w:rFonts w:ascii="Calibri" w:hAnsi="Calibri"/>
          <w:sz w:val="24"/>
          <w:szCs w:val="24"/>
        </w:rPr>
      </w:pPr>
      <w:r w:rsidRPr="0018051C">
        <w:rPr>
          <w:rFonts w:ascii="Calibri" w:hAnsi="Calibri"/>
          <w:sz w:val="24"/>
          <w:szCs w:val="24"/>
        </w:rPr>
        <w:t>We look forward to establishing our collaboration and provide you with</w:t>
      </w:r>
      <w:r w:rsidRPr="003C437E">
        <w:rPr>
          <w:rFonts w:ascii="Calibri" w:hAnsi="Calibri"/>
          <w:sz w:val="24"/>
          <w:szCs w:val="24"/>
        </w:rPr>
        <w:t xml:space="preserve"> a fast, accurate, and cost-effective genome assembly. Our genome assemblies are well known in the scientific community as well as in the commercial market for </w:t>
      </w:r>
      <w:r>
        <w:rPr>
          <w:rFonts w:ascii="Calibri" w:hAnsi="Calibri"/>
          <w:sz w:val="24"/>
          <w:szCs w:val="24"/>
        </w:rPr>
        <w:t>their</w:t>
      </w:r>
      <w:r w:rsidRPr="003C437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high </w:t>
      </w:r>
      <w:r w:rsidRPr="003C437E">
        <w:rPr>
          <w:rFonts w:ascii="Calibri" w:hAnsi="Calibri"/>
          <w:sz w:val="24"/>
          <w:szCs w:val="24"/>
        </w:rPr>
        <w:t>standards and quality.</w:t>
      </w:r>
    </w:p>
    <w:p w14:paraId="67E20D45" w14:textId="77777777" w:rsidR="00425A5C" w:rsidRDefault="00425A5C" w:rsidP="00425A5C">
      <w:pPr>
        <w:bidi w:val="0"/>
        <w:rPr>
          <w:rFonts w:ascii="Calibri" w:hAnsi="Calibri"/>
          <w:sz w:val="24"/>
          <w:szCs w:val="24"/>
        </w:rPr>
      </w:pPr>
    </w:p>
    <w:p w14:paraId="662404E1" w14:textId="77777777" w:rsidR="00425A5C" w:rsidRDefault="00425A5C" w:rsidP="00425A5C">
      <w:pPr>
        <w:bidi w:val="0"/>
        <w:rPr>
          <w:rFonts w:ascii="Calibri" w:hAnsi="Calibri"/>
          <w:sz w:val="24"/>
          <w:szCs w:val="24"/>
        </w:rPr>
      </w:pPr>
      <w:r w:rsidRPr="0071595D">
        <w:rPr>
          <w:rFonts w:ascii="Calibri" w:hAnsi="Calibri"/>
          <w:sz w:val="24"/>
          <w:szCs w:val="24"/>
        </w:rPr>
        <w:t>Optimal genome assembly rely on high quality gDNA extraction which is suitable for library preparation followed by sequencing and assembly. </w:t>
      </w:r>
      <w:r>
        <w:rPr>
          <w:rFonts w:ascii="Calibri" w:hAnsi="Calibri"/>
          <w:sz w:val="24"/>
          <w:szCs w:val="24"/>
        </w:rPr>
        <w:t>I</w:t>
      </w:r>
      <w:r w:rsidRPr="006575B7">
        <w:rPr>
          <w:rFonts w:ascii="Calibri" w:hAnsi="Calibri"/>
          <w:sz w:val="24"/>
          <w:szCs w:val="24"/>
        </w:rPr>
        <w:t>n order to make sure you will get the most satisfying results</w:t>
      </w:r>
      <w:r>
        <w:rPr>
          <w:rFonts w:ascii="Calibri" w:hAnsi="Calibri"/>
          <w:sz w:val="24"/>
          <w:szCs w:val="24"/>
        </w:rPr>
        <w:t>, kindly adhere to the following standard instructions and specifications</w:t>
      </w:r>
      <w:r w:rsidRPr="006575B7">
        <w:rPr>
          <w:rFonts w:ascii="Calibri" w:hAnsi="Calibri"/>
          <w:sz w:val="24"/>
          <w:szCs w:val="24"/>
        </w:rPr>
        <w:t>.</w:t>
      </w:r>
    </w:p>
    <w:p w14:paraId="0EDC0C66" w14:textId="77777777" w:rsidR="00425A5C" w:rsidRDefault="00425A5C" w:rsidP="00425A5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2AD464AC" w14:textId="77777777" w:rsidR="00425A5C" w:rsidRDefault="00425A5C" w:rsidP="00425A5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feel free to address us with any inquiry with the bellow email address,</w:t>
      </w:r>
    </w:p>
    <w:p w14:paraId="3126D621" w14:textId="77777777" w:rsidR="00425A5C" w:rsidRDefault="00425A5C" w:rsidP="00425A5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Thank you for the collaboration, </w:t>
      </w:r>
    </w:p>
    <w:p w14:paraId="39F179F1" w14:textId="77777777" w:rsidR="00425A5C" w:rsidRDefault="00425A5C" w:rsidP="00425A5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7FDFF71A" w14:textId="77777777" w:rsidR="00425A5C" w:rsidRPr="006575B7" w:rsidRDefault="00425A5C" w:rsidP="00425A5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NRGene professional services team.</w:t>
      </w:r>
    </w:p>
    <w:p w14:paraId="5BD40C8E" w14:textId="4E179781" w:rsidR="00CF7BE5" w:rsidRDefault="00425A5C" w:rsidP="00425A5C">
      <w:pPr>
        <w:bidi w:val="0"/>
        <w:rPr>
          <w:rFonts w:ascii="Calibri" w:hAnsi="Calibri"/>
          <w:b/>
          <w:bCs/>
        </w:rPr>
      </w:pPr>
      <w:r w:rsidRPr="00A41FF3">
        <w:rPr>
          <w:rFonts w:ascii="Calibri" w:hAnsi="Calibri"/>
          <w:b/>
          <w:bCs/>
          <w:color w:val="BBDB90"/>
        </w:rPr>
        <w:t>gas_support@nrgene.com</w:t>
      </w:r>
      <w:r w:rsidR="00CF7BE5">
        <w:rPr>
          <w:rFonts w:ascii="Calibri" w:hAnsi="Calibri"/>
          <w:b/>
          <w:bCs/>
        </w:rPr>
        <w:br w:type="page"/>
      </w:r>
    </w:p>
    <w:p w14:paraId="2FAD75BC" w14:textId="75A8FC10" w:rsidR="00B853DF" w:rsidRDefault="00B853DF" w:rsidP="006A1D9D">
      <w:pPr>
        <w:pStyle w:val="ListParagraph"/>
        <w:numPr>
          <w:ilvl w:val="0"/>
          <w:numId w:val="2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 w:rsidRPr="00B853DF">
        <w:rPr>
          <w:rFonts w:ascii="Calibri" w:hAnsi="Calibri"/>
          <w:b/>
          <w:bCs/>
          <w:sz w:val="28"/>
          <w:szCs w:val="28"/>
          <w:u w:val="single"/>
        </w:rPr>
        <w:lastRenderedPageBreak/>
        <w:t>DNA extraction specification</w:t>
      </w:r>
    </w:p>
    <w:p w14:paraId="3D921AFE" w14:textId="21C21923" w:rsidR="00B853DF" w:rsidRPr="006B38D4" w:rsidRDefault="00B853DF" w:rsidP="006A1D9D">
      <w:pPr>
        <w:pStyle w:val="ListParagraph"/>
        <w:numPr>
          <w:ilvl w:val="0"/>
          <w:numId w:val="5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 w:rsidRPr="006B38D4">
        <w:rPr>
          <w:rFonts w:ascii="Calibri" w:hAnsi="Calibri"/>
          <w:b/>
          <w:bCs/>
          <w:sz w:val="28"/>
          <w:szCs w:val="28"/>
          <w:u w:val="single"/>
        </w:rPr>
        <w:t>High quality gDNA Extraction</w:t>
      </w:r>
    </w:p>
    <w:p w14:paraId="29224ABB" w14:textId="7837FEBC" w:rsidR="00B853DF" w:rsidRPr="006B38D4" w:rsidRDefault="00B853DF" w:rsidP="00321FDB">
      <w:pPr>
        <w:autoSpaceDE w:val="0"/>
        <w:autoSpaceDN w:val="0"/>
        <w:bidi w:val="0"/>
        <w:adjustRightInd w:val="0"/>
        <w:rPr>
          <w:rFonts w:ascii="Calibri" w:hAnsi="Calibri"/>
          <w:sz w:val="24"/>
          <w:szCs w:val="24"/>
        </w:rPr>
      </w:pPr>
      <w:r w:rsidRPr="006B38D4">
        <w:rPr>
          <w:rFonts w:ascii="Calibri" w:hAnsi="Calibri"/>
          <w:sz w:val="24"/>
          <w:szCs w:val="24"/>
        </w:rPr>
        <w:t>Isolation of intact, double stranded, highly concentrated,</w:t>
      </w:r>
      <w:r w:rsidR="002C1F8B">
        <w:rPr>
          <w:rFonts w:ascii="Calibri" w:hAnsi="Calibri"/>
          <w:sz w:val="24"/>
          <w:szCs w:val="24"/>
        </w:rPr>
        <w:t xml:space="preserve"> and</w:t>
      </w:r>
      <w:r w:rsidRPr="006B38D4">
        <w:rPr>
          <w:rFonts w:ascii="Calibri" w:hAnsi="Calibri"/>
          <w:sz w:val="24"/>
          <w:szCs w:val="24"/>
        </w:rPr>
        <w:t xml:space="preserve"> not contaminated genomic DNA is prerequisite for successful and reliable project.</w:t>
      </w:r>
    </w:p>
    <w:p w14:paraId="2399B436" w14:textId="77777777" w:rsidR="00B853DF" w:rsidRDefault="00B853DF" w:rsidP="00B853DF">
      <w:pPr>
        <w:autoSpaceDE w:val="0"/>
        <w:autoSpaceDN w:val="0"/>
        <w:bidi w:val="0"/>
        <w:adjustRightInd w:val="0"/>
        <w:rPr>
          <w:rFonts w:ascii="Calibri" w:hAnsi="Calibri"/>
          <w:sz w:val="24"/>
          <w:szCs w:val="24"/>
        </w:rPr>
      </w:pPr>
      <w:r w:rsidRPr="00E62942">
        <w:rPr>
          <w:rFonts w:ascii="Calibri" w:hAnsi="Calibri"/>
          <w:sz w:val="24"/>
          <w:szCs w:val="24"/>
        </w:rPr>
        <w:t>Below</w:t>
      </w:r>
      <w:r w:rsidRPr="00711145">
        <w:rPr>
          <w:rFonts w:ascii="Calibri" w:hAnsi="Calibri"/>
          <w:sz w:val="24"/>
          <w:szCs w:val="24"/>
        </w:rPr>
        <w:t xml:space="preserve"> y</w:t>
      </w:r>
      <w:r w:rsidRPr="006B38D4">
        <w:rPr>
          <w:rFonts w:ascii="Calibri" w:hAnsi="Calibri"/>
          <w:sz w:val="24"/>
          <w:szCs w:val="24"/>
        </w:rPr>
        <w:t>ou will find NRGene™ specifications for gDNA extraction</w:t>
      </w:r>
      <w:r>
        <w:rPr>
          <w:rFonts w:ascii="Calibri" w:hAnsi="Calibri"/>
          <w:sz w:val="24"/>
          <w:szCs w:val="24"/>
        </w:rPr>
        <w:t>:</w:t>
      </w:r>
      <w:r w:rsidRPr="006B38D4">
        <w:rPr>
          <w:rFonts w:ascii="Calibri" w:hAnsi="Calibri"/>
          <w:sz w:val="24"/>
          <w:szCs w:val="24"/>
        </w:rPr>
        <w:t xml:space="preserve"> </w:t>
      </w:r>
    </w:p>
    <w:p w14:paraId="0179F8A1" w14:textId="77777777" w:rsidR="00B853DF" w:rsidRDefault="00B853DF" w:rsidP="00B853DF">
      <w:pPr>
        <w:pStyle w:val="ListParagraph"/>
        <w:autoSpaceDE w:val="0"/>
        <w:autoSpaceDN w:val="0"/>
        <w:bidi w:val="0"/>
        <w:adjustRightInd w:val="0"/>
        <w:textAlignment w:val="baseline"/>
        <w:rPr>
          <w:rFonts w:ascii="Calibri" w:hAnsi="Calibri"/>
          <w:sz w:val="24"/>
          <w:szCs w:val="24"/>
        </w:rPr>
      </w:pPr>
    </w:p>
    <w:p w14:paraId="3F43E991" w14:textId="77777777" w:rsidR="00B853DF" w:rsidRDefault="00B853DF" w:rsidP="006A1D9D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pacing w:line="380" w:lineRule="exact"/>
        <w:contextualSpacing/>
        <w:rPr>
          <w:rFonts w:ascii="Calibri" w:hAnsi="Calibri"/>
          <w:b/>
          <w:bCs/>
          <w:sz w:val="24"/>
          <w:szCs w:val="24"/>
        </w:rPr>
      </w:pPr>
      <w:r w:rsidRPr="00660DB7">
        <w:rPr>
          <w:rFonts w:ascii="Calibri" w:hAnsi="Calibri"/>
          <w:b/>
          <w:bCs/>
          <w:sz w:val="24"/>
          <w:szCs w:val="24"/>
        </w:rPr>
        <w:t>Extraction Specifications and Quality</w:t>
      </w:r>
    </w:p>
    <w:p w14:paraId="7B655CED" w14:textId="77777777" w:rsidR="00425A5C" w:rsidRPr="00425A5C" w:rsidRDefault="00425A5C" w:rsidP="00425A5C">
      <w:pPr>
        <w:pStyle w:val="ListParagraph"/>
        <w:bidi w:val="0"/>
        <w:spacing w:line="200" w:lineRule="exact"/>
        <w:ind w:left="360"/>
        <w:rPr>
          <w:rFonts w:ascii="Calibri" w:hAnsi="Calibri"/>
          <w:b/>
          <w:bCs/>
          <w:i/>
          <w:iCs/>
          <w:color w:val="000000"/>
        </w:rPr>
      </w:pPr>
      <w:r w:rsidRPr="00425A5C">
        <w:rPr>
          <w:rFonts w:ascii="Calibri" w:hAnsi="Calibri"/>
          <w:b/>
          <w:bCs/>
          <w:i/>
          <w:iCs/>
        </w:rPr>
        <w:t xml:space="preserve">Please note each </w:t>
      </w:r>
      <w:r w:rsidRPr="00425A5C">
        <w:rPr>
          <w:rFonts w:ascii="Calibri" w:hAnsi="Calibri"/>
          <w:b/>
          <w:bCs/>
          <w:i/>
          <w:iCs/>
          <w:color w:val="000000"/>
        </w:rPr>
        <w:t>sample should be prepared from the same DNA batch this is essential for downstream analysis procedures</w:t>
      </w:r>
    </w:p>
    <w:tbl>
      <w:tblPr>
        <w:tblStyle w:val="TableGrid"/>
        <w:tblpPr w:leftFromText="180" w:rightFromText="180" w:vertAnchor="text" w:horzAnchor="margin" w:tblpXSpec="center" w:tblpY="129"/>
        <w:tblW w:w="9535" w:type="dxa"/>
        <w:tblLook w:val="04A0" w:firstRow="1" w:lastRow="0" w:firstColumn="1" w:lastColumn="0" w:noHBand="0" w:noVBand="1"/>
      </w:tblPr>
      <w:tblGrid>
        <w:gridCol w:w="1801"/>
        <w:gridCol w:w="5124"/>
        <w:gridCol w:w="2610"/>
      </w:tblGrid>
      <w:tr w:rsidR="00B853DF" w:rsidRPr="006B38D4" w14:paraId="6DFC20D0" w14:textId="77777777" w:rsidTr="005F5FCB">
        <w:tc>
          <w:tcPr>
            <w:tcW w:w="1801" w:type="dxa"/>
            <w:shd w:val="clear" w:color="auto" w:fill="F2F2F2" w:themeFill="background1" w:themeFillShade="F2"/>
          </w:tcPr>
          <w:p w14:paraId="4B9C9526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Parameters</w:t>
            </w:r>
          </w:p>
          <w:p w14:paraId="5112B1D0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124" w:type="dxa"/>
            <w:shd w:val="clear" w:color="auto" w:fill="F2F2F2" w:themeFill="background1" w:themeFillShade="F2"/>
          </w:tcPr>
          <w:p w14:paraId="553C5EB0" w14:textId="5895AD82" w:rsidR="00B853DF" w:rsidRPr="006B38D4" w:rsidRDefault="00B42323" w:rsidP="00550C73">
            <w:pPr>
              <w:bidi w:val="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Thresholds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80975E2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Recommended analysis method</w:t>
            </w:r>
          </w:p>
        </w:tc>
      </w:tr>
      <w:tr w:rsidR="00B853DF" w:rsidRPr="006B38D4" w14:paraId="2C21EA23" w14:textId="77777777" w:rsidTr="005F5FCB">
        <w:tc>
          <w:tcPr>
            <w:tcW w:w="1801" w:type="dxa"/>
            <w:shd w:val="clear" w:color="auto" w:fill="F2F2F2" w:themeFill="background1" w:themeFillShade="F2"/>
          </w:tcPr>
          <w:p w14:paraId="7C83B0DD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DNA concentration</w:t>
            </w:r>
          </w:p>
        </w:tc>
        <w:tc>
          <w:tcPr>
            <w:tcW w:w="5124" w:type="dxa"/>
          </w:tcPr>
          <w:p w14:paraId="6324FE4D" w14:textId="4F564A0F" w:rsidR="00B853DF" w:rsidRPr="006B38D4" w:rsidRDefault="00B853DF" w:rsidP="00321FDB">
            <w:pPr>
              <w:bidi w:val="0"/>
              <w:rPr>
                <w:rFonts w:ascii="Calibri" w:hAnsi="Calibri"/>
              </w:rPr>
            </w:pPr>
            <w:r w:rsidRPr="006B38D4">
              <w:rPr>
                <w:rFonts w:ascii="Calibri" w:hAnsi="Calibri"/>
              </w:rPr>
              <w:t xml:space="preserve">&gt; </w:t>
            </w:r>
            <w:r w:rsidR="00321FDB">
              <w:rPr>
                <w:rFonts w:ascii="Calibri" w:hAnsi="Calibri"/>
              </w:rPr>
              <w:t>2</w:t>
            </w:r>
            <w:r w:rsidRPr="006B38D4">
              <w:rPr>
                <w:rFonts w:ascii="Calibri" w:hAnsi="Calibri"/>
              </w:rPr>
              <w:t>0 ng/µl</w:t>
            </w:r>
          </w:p>
          <w:p w14:paraId="1D3CBF18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610" w:type="dxa"/>
          </w:tcPr>
          <w:p w14:paraId="3E7BBD82" w14:textId="6447FC3F" w:rsidR="00B853DF" w:rsidRPr="006B38D4" w:rsidRDefault="00B853DF" w:rsidP="00550C73">
            <w:pPr>
              <w:bidi w:val="0"/>
              <w:rPr>
                <w:rFonts w:ascii="Calibri" w:hAnsi="Calibri"/>
                <w:i/>
                <w:iCs/>
              </w:rPr>
            </w:pPr>
            <w:r w:rsidRPr="006B38D4">
              <w:rPr>
                <w:rFonts w:ascii="Calibri" w:hAnsi="Calibri"/>
              </w:rPr>
              <w:t xml:space="preserve">fluorometric methods </w:t>
            </w:r>
            <w:r w:rsidR="005F5FCB">
              <w:rPr>
                <w:rFonts w:ascii="Calibri" w:hAnsi="Calibri"/>
              </w:rPr>
              <w:t xml:space="preserve">as </w:t>
            </w:r>
            <w:r w:rsidR="005F5FCB" w:rsidRPr="000F1A94">
              <w:rPr>
                <w:rFonts w:ascii="Calibri" w:hAnsi="Calibri"/>
              </w:rPr>
              <w:t xml:space="preserve">Qubit™ </w:t>
            </w:r>
            <w:r w:rsidR="00425A5C">
              <w:rPr>
                <w:rFonts w:ascii="Calibri" w:hAnsi="Calibri"/>
              </w:rPr>
              <w:t xml:space="preserve">or </w:t>
            </w:r>
            <w:r w:rsidRPr="006B38D4">
              <w:rPr>
                <w:rFonts w:ascii="Calibri" w:hAnsi="Calibri"/>
              </w:rPr>
              <w:t xml:space="preserve">Nanodrop </w:t>
            </w:r>
          </w:p>
        </w:tc>
      </w:tr>
      <w:tr w:rsidR="00B853DF" w:rsidRPr="006B38D4" w14:paraId="55F06E68" w14:textId="77777777" w:rsidTr="005F5FCB">
        <w:tc>
          <w:tcPr>
            <w:tcW w:w="1801" w:type="dxa"/>
            <w:shd w:val="clear" w:color="auto" w:fill="F2F2F2" w:themeFill="background1" w:themeFillShade="F2"/>
          </w:tcPr>
          <w:p w14:paraId="2C200640" w14:textId="68759F4F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DNA total mass</w:t>
            </w:r>
            <w:r w:rsidR="00AD0CCF">
              <w:rPr>
                <w:rStyle w:val="FootnoteReference"/>
                <w:rFonts w:ascii="Calibri" w:hAnsi="Calibri"/>
                <w:b/>
                <w:bCs/>
                <w:i/>
                <w:iCs/>
              </w:rPr>
              <w:footnoteReference w:id="1"/>
            </w:r>
          </w:p>
        </w:tc>
        <w:tc>
          <w:tcPr>
            <w:tcW w:w="5124" w:type="dxa"/>
          </w:tcPr>
          <w:p w14:paraId="080C2400" w14:textId="42CE991F" w:rsidR="00B853DF" w:rsidRPr="006B38D4" w:rsidRDefault="00321FDB" w:rsidP="006A1D9D">
            <w:pPr>
              <w:pStyle w:val="ListParagraph"/>
              <w:numPr>
                <w:ilvl w:val="0"/>
                <w:numId w:val="1"/>
              </w:numPr>
              <w:bidi w:val="0"/>
              <w:ind w:left="288" w:right="-432" w:hanging="288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Genome size &lt;</w:t>
            </w:r>
            <w:r w:rsidR="00BA0500">
              <w:rPr>
                <w:rFonts w:ascii="Calibri" w:hAnsi="Calibri"/>
              </w:rPr>
              <w:t>3Gb, &gt;0.5</w:t>
            </w:r>
            <w:r w:rsidR="00B853DF" w:rsidRPr="006B38D4">
              <w:rPr>
                <w:rFonts w:ascii="Calibri" w:hAnsi="Calibri"/>
              </w:rPr>
              <w:t xml:space="preserve"> µg </w:t>
            </w:r>
          </w:p>
          <w:p w14:paraId="39579655" w14:textId="5DF60946" w:rsidR="00B853DF" w:rsidRPr="006B38D4" w:rsidRDefault="00BA0500" w:rsidP="006A1D9D">
            <w:pPr>
              <w:pStyle w:val="ListParagraph"/>
              <w:numPr>
                <w:ilvl w:val="0"/>
                <w:numId w:val="1"/>
              </w:numPr>
              <w:bidi w:val="0"/>
              <w:ind w:left="288" w:right="-432" w:hanging="288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Genome size &gt;3Gb, &gt;1</w:t>
            </w:r>
            <w:r w:rsidR="00B853DF">
              <w:rPr>
                <w:rFonts w:ascii="Calibri" w:hAnsi="Calibri"/>
              </w:rPr>
              <w:t xml:space="preserve"> </w:t>
            </w:r>
            <w:r w:rsidR="00321FDB">
              <w:rPr>
                <w:rFonts w:ascii="Calibri" w:hAnsi="Calibri"/>
              </w:rPr>
              <w:t>µg</w:t>
            </w:r>
          </w:p>
        </w:tc>
        <w:tc>
          <w:tcPr>
            <w:tcW w:w="2610" w:type="dxa"/>
          </w:tcPr>
          <w:p w14:paraId="702EFEC3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B853DF" w:rsidRPr="006B38D4" w14:paraId="6CBA7853" w14:textId="77777777" w:rsidTr="005F5FCB">
        <w:tc>
          <w:tcPr>
            <w:tcW w:w="1801" w:type="dxa"/>
            <w:shd w:val="clear" w:color="auto" w:fill="F2F2F2" w:themeFill="background1" w:themeFillShade="F2"/>
          </w:tcPr>
          <w:p w14:paraId="03C87775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DNA fragmentation</w:t>
            </w:r>
          </w:p>
        </w:tc>
        <w:tc>
          <w:tcPr>
            <w:tcW w:w="5124" w:type="dxa"/>
          </w:tcPr>
          <w:p w14:paraId="1E9DCE83" w14:textId="77777777" w:rsidR="00425A5C" w:rsidRDefault="00AD0CCF" w:rsidP="00BA0500">
            <w:pPr>
              <w:pStyle w:val="ListParagraph"/>
              <w:bidi w:val="0"/>
              <w:ind w:left="0" w:right="-432"/>
              <w:contextualSpacing/>
              <w:rPr>
                <w:rFonts w:ascii="Calibri" w:hAnsi="Calibri"/>
              </w:rPr>
            </w:pPr>
            <w:r w:rsidRPr="006B38D4">
              <w:rPr>
                <w:rFonts w:ascii="Calibri" w:hAnsi="Calibri"/>
                <w:b/>
                <w:bCs/>
              </w:rPr>
              <w:t>generation</w:t>
            </w:r>
            <w:r>
              <w:rPr>
                <w:rFonts w:ascii="Calibri" w:hAnsi="Calibri"/>
                <w:b/>
                <w:bCs/>
              </w:rPr>
              <w:t xml:space="preserve">: </w:t>
            </w:r>
            <w:r w:rsidR="00B853DF" w:rsidRPr="006B38D4">
              <w:rPr>
                <w:rFonts w:ascii="Calibri" w:hAnsi="Calibri"/>
              </w:rPr>
              <w:t xml:space="preserve">70% </w:t>
            </w:r>
            <w:r w:rsidR="00321FDB">
              <w:rPr>
                <w:rFonts w:ascii="Calibri" w:hAnsi="Calibri"/>
              </w:rPr>
              <w:t xml:space="preserve">of DNA is above </w:t>
            </w:r>
            <w:r w:rsidR="00BA0500">
              <w:rPr>
                <w:rFonts w:ascii="Calibri" w:hAnsi="Calibri"/>
              </w:rPr>
              <w:t>15</w:t>
            </w:r>
            <w:r>
              <w:rPr>
                <w:rFonts w:ascii="Calibri" w:hAnsi="Calibri"/>
              </w:rPr>
              <w:t>kb</w:t>
            </w:r>
            <w:r w:rsidR="00425A5C">
              <w:rPr>
                <w:rFonts w:ascii="Calibri" w:hAnsi="Calibri"/>
              </w:rPr>
              <w:t xml:space="preserve"> </w:t>
            </w:r>
          </w:p>
          <w:p w14:paraId="01D0212D" w14:textId="77777777" w:rsidR="00425A5C" w:rsidRDefault="00425A5C" w:rsidP="00425A5C">
            <w:pPr>
              <w:pStyle w:val="ListParagraph"/>
              <w:bidi w:val="0"/>
              <w:ind w:left="0" w:right="-432"/>
              <w:contextualSpacing/>
              <w:rPr>
                <w:rFonts w:ascii="Calibri" w:hAnsi="Calibri"/>
              </w:rPr>
            </w:pPr>
          </w:p>
          <w:p w14:paraId="334A2BB1" w14:textId="54676E8B" w:rsidR="00B853DF" w:rsidRPr="00321FDB" w:rsidRDefault="00425A5C" w:rsidP="00425A5C">
            <w:pPr>
              <w:pStyle w:val="ListParagraph"/>
              <w:bidi w:val="0"/>
              <w:ind w:left="0" w:right="-43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subsampling of ~5% of samples should be </w:t>
            </w:r>
            <w:proofErr w:type="gramStart"/>
            <w:r>
              <w:rPr>
                <w:rFonts w:ascii="Calibri" w:hAnsi="Calibri"/>
              </w:rPr>
              <w:t>sufficient</w:t>
            </w:r>
            <w:proofErr w:type="gramEnd"/>
            <w:r>
              <w:rPr>
                <w:rFonts w:ascii="Calibri" w:hAnsi="Calibri"/>
              </w:rPr>
              <w:t xml:space="preserve"> in projects with sample number &gt;</w:t>
            </w:r>
            <w:r>
              <w:rPr>
                <w:rFonts w:ascii="Calibri" w:hAnsi="Calibri"/>
              </w:rPr>
              <w:t>96</w:t>
            </w:r>
          </w:p>
        </w:tc>
        <w:tc>
          <w:tcPr>
            <w:tcW w:w="2610" w:type="dxa"/>
          </w:tcPr>
          <w:p w14:paraId="3F7AFFF7" w14:textId="58390B64" w:rsidR="00B853DF" w:rsidRPr="006B38D4" w:rsidRDefault="00B853DF" w:rsidP="00550C73">
            <w:pPr>
              <w:bidi w:val="0"/>
              <w:rPr>
                <w:rFonts w:ascii="Calibri" w:hAnsi="Calibri"/>
              </w:rPr>
            </w:pPr>
            <w:r w:rsidRPr="006B38D4">
              <w:rPr>
                <w:rFonts w:ascii="Calibri" w:hAnsi="Calibri"/>
              </w:rPr>
              <w:t>Agar</w:t>
            </w:r>
            <w:r w:rsidR="00AD0CCF">
              <w:rPr>
                <w:rFonts w:ascii="Calibri" w:hAnsi="Calibri"/>
              </w:rPr>
              <w:t xml:space="preserve">ose gel (0.8%, ladder </w:t>
            </w:r>
            <w:r w:rsidR="00AD0CCF" w:rsidRPr="00832B8B">
              <w:rPr>
                <w:rFonts w:ascii="Calibri" w:hAnsi="Calibri"/>
                <w:u w:val="single"/>
              </w:rPr>
              <w:t>above</w:t>
            </w:r>
            <w:r w:rsidR="00AD0CCF">
              <w:rPr>
                <w:rFonts w:ascii="Calibri" w:hAnsi="Calibri"/>
              </w:rPr>
              <w:t xml:space="preserve"> </w:t>
            </w:r>
            <w:r w:rsidR="00425A5C">
              <w:rPr>
                <w:rFonts w:ascii="Calibri" w:hAnsi="Calibri"/>
              </w:rPr>
              <w:t>15</w:t>
            </w:r>
            <w:r w:rsidR="00AD0CCF">
              <w:rPr>
                <w:rFonts w:ascii="Calibri" w:hAnsi="Calibri"/>
              </w:rPr>
              <w:t xml:space="preserve">Kb); </w:t>
            </w:r>
            <w:r w:rsidRPr="006B38D4">
              <w:rPr>
                <w:rFonts w:ascii="Calibri" w:hAnsi="Calibri"/>
              </w:rPr>
              <w:t>Fragment Analyzer™</w:t>
            </w:r>
            <w:r w:rsidR="00AD0CCF">
              <w:rPr>
                <w:rFonts w:ascii="Calibri" w:hAnsi="Calibri"/>
              </w:rPr>
              <w:t>;</w:t>
            </w:r>
            <w:r w:rsidR="00425A5C">
              <w:rPr>
                <w:rFonts w:ascii="Calibri" w:hAnsi="Calibri"/>
              </w:rPr>
              <w:t xml:space="preserve"> </w:t>
            </w:r>
            <w:bookmarkStart w:id="0" w:name="_Hlk3375729"/>
            <w:proofErr w:type="spellStart"/>
            <w:r w:rsidR="00425A5C">
              <w:rPr>
                <w:rFonts w:ascii="Calibri" w:hAnsi="Calibri"/>
              </w:rPr>
              <w:t>TapeStation</w:t>
            </w:r>
            <w:proofErr w:type="spellEnd"/>
            <w:r w:rsidR="00425A5C" w:rsidRPr="006B38D4">
              <w:rPr>
                <w:rFonts w:ascii="Calibri" w:hAnsi="Calibri"/>
              </w:rPr>
              <w:t>™</w:t>
            </w:r>
            <w:r w:rsidR="00425A5C">
              <w:rPr>
                <w:rFonts w:ascii="Calibri" w:hAnsi="Calibri"/>
              </w:rPr>
              <w:t>;</w:t>
            </w:r>
            <w:r w:rsidR="005F5FCB">
              <w:rPr>
                <w:rFonts w:ascii="Calibri" w:hAnsi="Calibri"/>
              </w:rPr>
              <w:t xml:space="preserve"> </w:t>
            </w:r>
            <w:bookmarkEnd w:id="0"/>
            <w:r w:rsidR="005F5FCB">
              <w:rPr>
                <w:rFonts w:ascii="Calibri" w:hAnsi="Calibri"/>
              </w:rPr>
              <w:t>PFGE</w:t>
            </w:r>
            <w:r w:rsidR="00321FDB">
              <w:rPr>
                <w:rFonts w:ascii="Calibri" w:hAnsi="Calibri"/>
              </w:rPr>
              <w:t xml:space="preserve">, </w:t>
            </w:r>
          </w:p>
        </w:tc>
      </w:tr>
      <w:tr w:rsidR="00B853DF" w:rsidRPr="006B38D4" w14:paraId="2075794E" w14:textId="77777777" w:rsidTr="005F5FCB">
        <w:tc>
          <w:tcPr>
            <w:tcW w:w="1801" w:type="dxa"/>
            <w:shd w:val="clear" w:color="auto" w:fill="F2F2F2" w:themeFill="background1" w:themeFillShade="F2"/>
          </w:tcPr>
          <w:p w14:paraId="48A700F0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Purity - RNA</w:t>
            </w:r>
          </w:p>
        </w:tc>
        <w:tc>
          <w:tcPr>
            <w:tcW w:w="5124" w:type="dxa"/>
          </w:tcPr>
          <w:p w14:paraId="49DBC989" w14:textId="398AC0A4" w:rsidR="00B853DF" w:rsidRPr="006B38D4" w:rsidRDefault="00D664DD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6B38D4">
              <w:rPr>
                <w:rFonts w:ascii="Calibri" w:hAnsi="Calibri"/>
              </w:rPr>
              <w:t xml:space="preserve">without </w:t>
            </w:r>
            <w:r>
              <w:rPr>
                <w:rFonts w:ascii="Calibri" w:hAnsi="Calibri"/>
              </w:rPr>
              <w:t xml:space="preserve">any traces of </w:t>
            </w:r>
            <w:r w:rsidRPr="006B38D4">
              <w:rPr>
                <w:rFonts w:ascii="Calibri" w:hAnsi="Calibri"/>
              </w:rPr>
              <w:t>low molecular weight bands</w:t>
            </w:r>
            <w:r>
              <w:rPr>
                <w:rFonts w:ascii="Calibri" w:hAnsi="Calibri"/>
              </w:rPr>
              <w:t xml:space="preserve"> in gel</w:t>
            </w:r>
          </w:p>
        </w:tc>
        <w:tc>
          <w:tcPr>
            <w:tcW w:w="2610" w:type="dxa"/>
          </w:tcPr>
          <w:p w14:paraId="0FCF5827" w14:textId="37C4EE8B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6B38D4">
              <w:rPr>
                <w:rFonts w:ascii="Calibri" w:hAnsi="Calibri"/>
              </w:rPr>
              <w:t xml:space="preserve">Agarose gel (0.8%, ladder </w:t>
            </w:r>
            <w:r w:rsidR="00AD0CCF" w:rsidRPr="00832B8B">
              <w:rPr>
                <w:rFonts w:ascii="Calibri" w:hAnsi="Calibri"/>
                <w:u w:val="single"/>
              </w:rPr>
              <w:t>bellow</w:t>
            </w:r>
            <w:r w:rsidRPr="006B38D4">
              <w:rPr>
                <w:rFonts w:ascii="Calibri" w:hAnsi="Calibri"/>
              </w:rPr>
              <w:t xml:space="preserve"> </w:t>
            </w:r>
            <w:r w:rsidR="00425A5C">
              <w:rPr>
                <w:rFonts w:ascii="Calibri" w:hAnsi="Calibri"/>
              </w:rPr>
              <w:t>15</w:t>
            </w:r>
            <w:r w:rsidRPr="006B38D4">
              <w:rPr>
                <w:rFonts w:ascii="Calibri" w:hAnsi="Calibri"/>
              </w:rPr>
              <w:t>Kb)</w:t>
            </w:r>
            <w:r w:rsidR="00AD0CCF">
              <w:rPr>
                <w:rFonts w:ascii="Calibri" w:hAnsi="Calibri"/>
              </w:rPr>
              <w:t>;</w:t>
            </w:r>
            <w:r w:rsidR="00AD0CCF" w:rsidRPr="006B38D4">
              <w:rPr>
                <w:rFonts w:ascii="Calibri" w:hAnsi="Calibri"/>
              </w:rPr>
              <w:t xml:space="preserve"> Fragment Analyzer™</w:t>
            </w:r>
            <w:r w:rsidR="00AD0CCF">
              <w:rPr>
                <w:rFonts w:ascii="Calibri" w:hAnsi="Calibri"/>
              </w:rPr>
              <w:t>;</w:t>
            </w:r>
            <w:r w:rsidR="00425A5C">
              <w:rPr>
                <w:rFonts w:ascii="Calibri" w:hAnsi="Calibri"/>
              </w:rPr>
              <w:t xml:space="preserve"> </w:t>
            </w:r>
            <w:proofErr w:type="spellStart"/>
            <w:r w:rsidR="00425A5C">
              <w:rPr>
                <w:rFonts w:ascii="Calibri" w:hAnsi="Calibri"/>
              </w:rPr>
              <w:t>TapeStation</w:t>
            </w:r>
            <w:proofErr w:type="spellEnd"/>
            <w:proofErr w:type="gramStart"/>
            <w:r w:rsidR="00425A5C" w:rsidRPr="006B38D4">
              <w:rPr>
                <w:rFonts w:ascii="Calibri" w:hAnsi="Calibri"/>
              </w:rPr>
              <w:t>™</w:t>
            </w:r>
            <w:r w:rsidR="00425A5C">
              <w:rPr>
                <w:rFonts w:ascii="Calibri" w:hAnsi="Calibri"/>
              </w:rPr>
              <w:t xml:space="preserve">; </w:t>
            </w:r>
            <w:r w:rsidR="00AD0CCF">
              <w:rPr>
                <w:rFonts w:ascii="Calibri" w:hAnsi="Calibri"/>
              </w:rPr>
              <w:t xml:space="preserve"> PFGE</w:t>
            </w:r>
            <w:proofErr w:type="gramEnd"/>
          </w:p>
        </w:tc>
      </w:tr>
      <w:tr w:rsidR="00B853DF" w:rsidRPr="006B38D4" w14:paraId="0ED9EFAC" w14:textId="77777777" w:rsidTr="005F5FCB">
        <w:tc>
          <w:tcPr>
            <w:tcW w:w="1801" w:type="dxa"/>
            <w:shd w:val="clear" w:color="auto" w:fill="F2F2F2" w:themeFill="background1" w:themeFillShade="F2"/>
          </w:tcPr>
          <w:p w14:paraId="55BB7476" w14:textId="77777777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</w:rPr>
            </w:pPr>
            <w:r w:rsidRPr="006B38D4">
              <w:rPr>
                <w:rFonts w:ascii="Calibri" w:hAnsi="Calibri"/>
                <w:b/>
                <w:bCs/>
                <w:i/>
                <w:iCs/>
              </w:rPr>
              <w:t>Purity - protein &amp; organic solvent</w:t>
            </w:r>
          </w:p>
        </w:tc>
        <w:tc>
          <w:tcPr>
            <w:tcW w:w="5124" w:type="dxa"/>
          </w:tcPr>
          <w:p w14:paraId="136FA584" w14:textId="07909BEB" w:rsidR="00B853DF" w:rsidRPr="006B38D4" w:rsidRDefault="00B853DF" w:rsidP="00321FDB">
            <w:pPr>
              <w:bidi w:val="0"/>
              <w:rPr>
                <w:rFonts w:ascii="Calibri" w:hAnsi="Calibri"/>
              </w:rPr>
            </w:pPr>
            <w:r w:rsidRPr="006B38D4">
              <w:rPr>
                <w:rFonts w:ascii="Calibri" w:hAnsi="Calibri"/>
              </w:rPr>
              <w:t>260/280 ratio between 1.</w:t>
            </w:r>
            <w:r w:rsidR="00321FDB">
              <w:rPr>
                <w:rFonts w:ascii="Calibri" w:hAnsi="Calibri"/>
              </w:rPr>
              <w:t>6</w:t>
            </w:r>
            <w:r w:rsidRPr="006B38D4">
              <w:rPr>
                <w:rFonts w:ascii="Calibri" w:hAnsi="Calibri"/>
              </w:rPr>
              <w:t xml:space="preserve">- 2.2 </w:t>
            </w:r>
          </w:p>
          <w:p w14:paraId="3D2D79D7" w14:textId="7BBC22DD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6B38D4">
              <w:rPr>
                <w:rFonts w:ascii="Calibri" w:hAnsi="Calibri"/>
              </w:rPr>
              <w:t xml:space="preserve">260/230 ratio between </w:t>
            </w:r>
            <w:r w:rsidR="00425A5C">
              <w:rPr>
                <w:rFonts w:ascii="Calibri" w:hAnsi="Calibri"/>
              </w:rPr>
              <w:t>1.9</w:t>
            </w:r>
            <w:r w:rsidRPr="006B38D4">
              <w:rPr>
                <w:rFonts w:ascii="Calibri" w:hAnsi="Calibri"/>
              </w:rPr>
              <w:t>- 2.2</w:t>
            </w:r>
          </w:p>
        </w:tc>
        <w:tc>
          <w:tcPr>
            <w:tcW w:w="2610" w:type="dxa"/>
          </w:tcPr>
          <w:p w14:paraId="14A8127D" w14:textId="5924B21E" w:rsidR="00B853DF" w:rsidRPr="006B38D4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6B38D4">
              <w:rPr>
                <w:rFonts w:ascii="Calibri" w:hAnsi="Calibri"/>
              </w:rPr>
              <w:t>Nanodrop™</w:t>
            </w:r>
            <w:r w:rsidR="002C1F8B">
              <w:rPr>
                <w:rFonts w:ascii="Calibri" w:hAnsi="Calibri"/>
              </w:rPr>
              <w:t xml:space="preserve"> </w:t>
            </w:r>
            <w:r w:rsidR="002C1F8B" w:rsidRPr="002C1F8B">
              <w:rPr>
                <w:rFonts w:ascii="Calibri" w:hAnsi="Calibri"/>
              </w:rPr>
              <w:t>(Thermo-scientific) or equivalent</w:t>
            </w:r>
          </w:p>
        </w:tc>
      </w:tr>
    </w:tbl>
    <w:p w14:paraId="1C4EE719" w14:textId="327DFD68" w:rsidR="00B853DF" w:rsidRDefault="00B853DF" w:rsidP="00B853DF">
      <w:pPr>
        <w:bidi w:val="0"/>
        <w:rPr>
          <w:rFonts w:ascii="Calibri" w:hAnsi="Calibri"/>
        </w:rPr>
      </w:pPr>
    </w:p>
    <w:p w14:paraId="266F5600" w14:textId="184301F6" w:rsidR="004026F9" w:rsidRDefault="004026F9" w:rsidP="004026F9">
      <w:pPr>
        <w:bidi w:val="0"/>
        <w:rPr>
          <w:rFonts w:ascii="Calibri" w:hAnsi="Calibri"/>
        </w:rPr>
      </w:pPr>
    </w:p>
    <w:p w14:paraId="5DAF0A8A" w14:textId="77777777" w:rsidR="004026F9" w:rsidRDefault="004026F9" w:rsidP="004026F9">
      <w:pPr>
        <w:bidi w:val="0"/>
        <w:rPr>
          <w:rFonts w:ascii="Calibri" w:hAnsi="Calibri"/>
        </w:rPr>
      </w:pPr>
    </w:p>
    <w:p w14:paraId="3415EDAA" w14:textId="77777777" w:rsidR="00B853DF" w:rsidRPr="00F906A6" w:rsidRDefault="00B853DF" w:rsidP="00B853DF">
      <w:pPr>
        <w:autoSpaceDE w:val="0"/>
        <w:autoSpaceDN w:val="0"/>
        <w:bidi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Below </w:t>
      </w:r>
      <w:r w:rsidRPr="00F906A6">
        <w:rPr>
          <w:rFonts w:ascii="Calibri" w:hAnsi="Calibri"/>
          <w:sz w:val="24"/>
          <w:szCs w:val="24"/>
        </w:rPr>
        <w:t xml:space="preserve">you will find NRGene </w:t>
      </w:r>
      <w:r>
        <w:rPr>
          <w:rFonts w:ascii="Calibri" w:hAnsi="Calibri"/>
          <w:sz w:val="24"/>
          <w:szCs w:val="24"/>
        </w:rPr>
        <w:t>recommendation</w:t>
      </w:r>
      <w:r w:rsidRPr="00F906A6">
        <w:rPr>
          <w:rFonts w:ascii="Calibri" w:hAnsi="Calibri"/>
          <w:sz w:val="24"/>
          <w:szCs w:val="24"/>
        </w:rPr>
        <w:t xml:space="preserve"> for High Molecular Weight DNA extractions methods</w:t>
      </w:r>
      <w:r>
        <w:rPr>
          <w:rFonts w:ascii="Calibri" w:hAnsi="Calibri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129"/>
        <w:tblW w:w="9535" w:type="dxa"/>
        <w:tblLook w:val="04A0" w:firstRow="1" w:lastRow="0" w:firstColumn="1" w:lastColumn="0" w:noHBand="0" w:noVBand="1"/>
      </w:tblPr>
      <w:tblGrid>
        <w:gridCol w:w="1626"/>
        <w:gridCol w:w="3292"/>
        <w:gridCol w:w="4617"/>
      </w:tblGrid>
      <w:tr w:rsidR="00B853DF" w:rsidRPr="006B38D4" w14:paraId="06B9650B" w14:textId="77777777" w:rsidTr="00550C73">
        <w:tc>
          <w:tcPr>
            <w:tcW w:w="1255" w:type="dxa"/>
            <w:shd w:val="clear" w:color="auto" w:fill="F2F2F2" w:themeFill="background1" w:themeFillShade="F2"/>
          </w:tcPr>
          <w:p w14:paraId="484B736A" w14:textId="77777777" w:rsidR="00B853DF" w:rsidRPr="00A27E46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A27E46">
              <w:rPr>
                <w:rFonts w:ascii="Calibri" w:hAnsi="Calibri"/>
                <w:b/>
                <w:bCs/>
                <w:i/>
                <w:iCs/>
              </w:rPr>
              <w:t>Organism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978F7D" w14:textId="77777777" w:rsidR="00B853DF" w:rsidRPr="00A27E46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A27E46">
              <w:rPr>
                <w:rFonts w:ascii="Calibri" w:hAnsi="Calibri"/>
                <w:b/>
                <w:bCs/>
                <w:i/>
                <w:iCs/>
              </w:rPr>
              <w:t xml:space="preserve">Recommended protocol 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7E686A0D" w14:textId="77777777" w:rsidR="00B853DF" w:rsidRPr="00A27E46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  <w:r w:rsidRPr="00A27E46">
              <w:rPr>
                <w:rFonts w:ascii="Calibri" w:hAnsi="Calibri"/>
                <w:b/>
                <w:bCs/>
                <w:i/>
                <w:iCs/>
              </w:rPr>
              <w:t xml:space="preserve">Comments </w:t>
            </w:r>
          </w:p>
        </w:tc>
      </w:tr>
      <w:tr w:rsidR="00B853DF" w:rsidRPr="006B38D4" w14:paraId="00F2AF9F" w14:textId="77777777" w:rsidTr="00550C73">
        <w:trPr>
          <w:trHeight w:val="56"/>
        </w:trPr>
        <w:tc>
          <w:tcPr>
            <w:tcW w:w="1255" w:type="dxa"/>
            <w:shd w:val="clear" w:color="auto" w:fill="F2F2F2" w:themeFill="background1" w:themeFillShade="F2"/>
          </w:tcPr>
          <w:p w14:paraId="11661544" w14:textId="77777777" w:rsidR="00B853DF" w:rsidRPr="00A27E46" w:rsidRDefault="00B853DF" w:rsidP="00550C73">
            <w:pPr>
              <w:bidi w:val="0"/>
              <w:rPr>
                <w:rFonts w:ascii="Calibri" w:hAnsi="Calibri"/>
                <w:b/>
                <w:bCs/>
              </w:rPr>
            </w:pPr>
            <w:r w:rsidRPr="00A27E46">
              <w:rPr>
                <w:rFonts w:ascii="Calibri" w:hAnsi="Calibri"/>
                <w:b/>
                <w:bCs/>
                <w:i/>
                <w:iCs/>
              </w:rPr>
              <w:t>Plant</w:t>
            </w:r>
          </w:p>
        </w:tc>
        <w:tc>
          <w:tcPr>
            <w:tcW w:w="3420" w:type="dxa"/>
          </w:tcPr>
          <w:p w14:paraId="144A8302" w14:textId="77777777" w:rsidR="00B853DF" w:rsidRPr="00A27E46" w:rsidRDefault="00B853DF" w:rsidP="00550C73">
            <w:pPr>
              <w:pStyle w:val="ListParagraph"/>
              <w:autoSpaceDE w:val="0"/>
              <w:autoSpaceDN w:val="0"/>
              <w:bidi w:val="0"/>
              <w:adjustRightInd w:val="0"/>
              <w:spacing w:line="180" w:lineRule="exact"/>
              <w:ind w:left="360"/>
              <w:rPr>
                <w:rFonts w:ascii="Calibri" w:hAnsi="Calibri"/>
              </w:rPr>
            </w:pPr>
          </w:p>
          <w:p w14:paraId="0990AB23" w14:textId="77777777" w:rsidR="00B853DF" w:rsidRPr="00A27E46" w:rsidRDefault="00B853DF" w:rsidP="00550C73">
            <w:pPr>
              <w:pStyle w:val="ListParagraph"/>
              <w:autoSpaceDE w:val="0"/>
              <w:autoSpaceDN w:val="0"/>
              <w:bidi w:val="0"/>
              <w:adjustRightInd w:val="0"/>
              <w:spacing w:line="180" w:lineRule="exact"/>
              <w:ind w:left="0"/>
              <w:rPr>
                <w:rFonts w:ascii="Calibri" w:hAnsi="Calibri"/>
                <w:b/>
                <w:bCs/>
                <w:i/>
                <w:iCs/>
              </w:rPr>
            </w:pPr>
            <w:r w:rsidRPr="00A27E46">
              <w:rPr>
                <w:rFonts w:ascii="Calibri" w:hAnsi="Calibri"/>
              </w:rPr>
              <w:t>CTAB based method</w:t>
            </w:r>
          </w:p>
        </w:tc>
        <w:tc>
          <w:tcPr>
            <w:tcW w:w="4860" w:type="dxa"/>
          </w:tcPr>
          <w:p w14:paraId="0E02152A" w14:textId="76187AED" w:rsidR="00B853DF" w:rsidRPr="00A27E46" w:rsidRDefault="00B853DF" w:rsidP="00550C73">
            <w:pPr>
              <w:bidi w:val="0"/>
              <w:rPr>
                <w:rFonts w:ascii="Calibri" w:hAnsi="Calibri"/>
              </w:rPr>
            </w:pPr>
            <w:r w:rsidRPr="00A27E46">
              <w:rPr>
                <w:rFonts w:ascii="Calibri" w:hAnsi="Calibri"/>
              </w:rPr>
              <w:t>Use very young etiolated</w:t>
            </w:r>
            <w:r w:rsidR="00425A5C">
              <w:rPr>
                <w:rStyle w:val="FootnoteReference"/>
                <w:rFonts w:ascii="Calibri" w:hAnsi="Calibri"/>
              </w:rPr>
              <w:footnoteReference w:id="2"/>
            </w:r>
            <w:r w:rsidRPr="00A27E46">
              <w:rPr>
                <w:rFonts w:ascii="Calibri" w:hAnsi="Calibri"/>
              </w:rPr>
              <w:t xml:space="preserve"> tissue</w:t>
            </w:r>
            <w:r w:rsidR="00AD0CCF">
              <w:rPr>
                <w:rFonts w:ascii="Calibri" w:hAnsi="Calibri"/>
              </w:rPr>
              <w:t>,</w:t>
            </w:r>
            <w:r w:rsidRPr="00A27E46">
              <w:rPr>
                <w:rFonts w:ascii="Calibri" w:hAnsi="Calibri"/>
              </w:rPr>
              <w:t xml:space="preserve"> alternatively use leaves that have just finished budding</w:t>
            </w:r>
          </w:p>
        </w:tc>
      </w:tr>
      <w:tr w:rsidR="00B853DF" w:rsidRPr="006B38D4" w14:paraId="72616B44" w14:textId="77777777" w:rsidTr="00550C73">
        <w:trPr>
          <w:trHeight w:val="56"/>
        </w:trPr>
        <w:tc>
          <w:tcPr>
            <w:tcW w:w="1255" w:type="dxa"/>
            <w:shd w:val="clear" w:color="auto" w:fill="F2F2F2" w:themeFill="background1" w:themeFillShade="F2"/>
          </w:tcPr>
          <w:p w14:paraId="7948258C" w14:textId="7EFF0E99" w:rsidR="00B853DF" w:rsidRPr="00A27E46" w:rsidRDefault="00321FDB" w:rsidP="00550C73">
            <w:pPr>
              <w:bidi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Human/Animal</w:t>
            </w:r>
          </w:p>
        </w:tc>
        <w:tc>
          <w:tcPr>
            <w:tcW w:w="3420" w:type="dxa"/>
          </w:tcPr>
          <w:p w14:paraId="5FD5744E" w14:textId="77777777" w:rsidR="00B853DF" w:rsidRPr="00A27E46" w:rsidRDefault="00B853DF" w:rsidP="00550C73">
            <w:pPr>
              <w:pStyle w:val="ListParagraph"/>
              <w:bidi w:val="0"/>
              <w:ind w:left="0" w:right="-432"/>
              <w:rPr>
                <w:rFonts w:ascii="Calibri" w:hAnsi="Calibri"/>
              </w:rPr>
            </w:pPr>
            <w:proofErr w:type="spellStart"/>
            <w:r w:rsidRPr="00A27E46">
              <w:rPr>
                <w:rFonts w:ascii="Calibri" w:hAnsi="Calibri"/>
              </w:rPr>
              <w:t>Trysol</w:t>
            </w:r>
            <w:proofErr w:type="spellEnd"/>
            <w:r w:rsidRPr="00A27E46">
              <w:rPr>
                <w:rFonts w:ascii="Calibri" w:hAnsi="Calibri"/>
              </w:rPr>
              <w:t xml:space="preserve"> based protocol /</w:t>
            </w:r>
          </w:p>
          <w:p w14:paraId="1ADBB0E0" w14:textId="2A481E1C" w:rsidR="00B853DF" w:rsidRPr="00A27E46" w:rsidRDefault="00321FDB" w:rsidP="00321FDB">
            <w:pPr>
              <w:pStyle w:val="ListParagraph"/>
              <w:bidi w:val="0"/>
              <w:ind w:left="0" w:right="-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Dedicated </w:t>
            </w:r>
            <w:r w:rsidR="00B853DF" w:rsidRPr="00A27E46">
              <w:rPr>
                <w:rFonts w:ascii="Calibri" w:hAnsi="Calibri"/>
              </w:rPr>
              <w:t>DNA extraction kit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4860" w:type="dxa"/>
          </w:tcPr>
          <w:p w14:paraId="791D415C" w14:textId="77777777" w:rsidR="00B853DF" w:rsidRPr="00A27E46" w:rsidRDefault="00B853DF" w:rsidP="00550C73">
            <w:pPr>
              <w:bidi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62AA5A4B" w14:textId="50C5B843" w:rsidR="00B853DF" w:rsidRPr="00243383" w:rsidRDefault="00B853DF" w:rsidP="00B853DF">
      <w:pPr>
        <w:bidi w:val="0"/>
        <w:rPr>
          <w:rFonts w:ascii="Calibri" w:hAnsi="Calibri"/>
          <w:i/>
          <w:iCs/>
          <w:sz w:val="24"/>
          <w:szCs w:val="24"/>
        </w:rPr>
      </w:pPr>
    </w:p>
    <w:p w14:paraId="3C56D2FA" w14:textId="77777777" w:rsidR="00B853DF" w:rsidRPr="004579BF" w:rsidRDefault="00B853DF" w:rsidP="00B853DF">
      <w:pPr>
        <w:bidi w:val="0"/>
        <w:rPr>
          <w:rFonts w:ascii="Calibri" w:hAnsi="Calibri"/>
          <w:i/>
          <w:iCs/>
          <w:sz w:val="24"/>
          <w:szCs w:val="24"/>
        </w:rPr>
      </w:pPr>
      <w:r w:rsidRPr="004579BF">
        <w:rPr>
          <w:rFonts w:ascii="Calibri" w:hAnsi="Calibri"/>
          <w:b/>
          <w:bCs/>
          <w:i/>
          <w:iCs/>
          <w:sz w:val="24"/>
          <w:szCs w:val="24"/>
          <w:u w:val="single"/>
        </w:rPr>
        <w:t>Please note</w:t>
      </w:r>
      <w:r w:rsidRPr="004579BF">
        <w:rPr>
          <w:rFonts w:ascii="Calibri" w:hAnsi="Calibri"/>
          <w:b/>
          <w:bCs/>
          <w:i/>
          <w:iCs/>
          <w:sz w:val="24"/>
          <w:szCs w:val="24"/>
        </w:rPr>
        <w:t xml:space="preserve">:  </w:t>
      </w:r>
      <w:r w:rsidRPr="004579BF">
        <w:rPr>
          <w:rFonts w:ascii="Calibri" w:hAnsi="Calibri"/>
          <w:i/>
          <w:iCs/>
          <w:sz w:val="24"/>
          <w:szCs w:val="24"/>
        </w:rPr>
        <w:t>Should you encounter difficulties in gDNA extraction, or adhering the standards mentioned above, kindly contact NRGene support team.</w:t>
      </w:r>
    </w:p>
    <w:p w14:paraId="69E89197" w14:textId="693A6999" w:rsidR="00B853DF" w:rsidRDefault="00B853DF" w:rsidP="00B853DF">
      <w:pPr>
        <w:bidi w:val="0"/>
        <w:rPr>
          <w:rFonts w:ascii="Calibri" w:hAnsi="Calibri"/>
          <w:i/>
          <w:iCs/>
          <w:sz w:val="24"/>
          <w:szCs w:val="24"/>
        </w:rPr>
      </w:pPr>
      <w:r w:rsidRPr="004579BF">
        <w:rPr>
          <w:rFonts w:ascii="Calibri" w:hAnsi="Calibri"/>
          <w:i/>
          <w:iCs/>
          <w:sz w:val="24"/>
          <w:szCs w:val="24"/>
        </w:rPr>
        <w:t>Our professional services may assist you with their own expertise or may refer you to a 3</w:t>
      </w:r>
      <w:r w:rsidRPr="004579BF">
        <w:rPr>
          <w:rFonts w:ascii="Calibri" w:hAnsi="Calibri"/>
          <w:i/>
          <w:iCs/>
          <w:sz w:val="24"/>
          <w:szCs w:val="24"/>
          <w:vertAlign w:val="superscript"/>
        </w:rPr>
        <w:t>rd</w:t>
      </w:r>
      <w:r w:rsidRPr="004579BF">
        <w:rPr>
          <w:rFonts w:ascii="Calibri" w:hAnsi="Calibri"/>
          <w:i/>
          <w:iCs/>
          <w:sz w:val="24"/>
          <w:szCs w:val="24"/>
        </w:rPr>
        <w:t xml:space="preserve"> party service provider that might perform the DNA extraction for you.</w:t>
      </w:r>
    </w:p>
    <w:p w14:paraId="602C6D2F" w14:textId="6FE98EAF" w:rsidR="00B84BA7" w:rsidRPr="0018164E" w:rsidRDefault="00B84BA7" w:rsidP="00B84BA7">
      <w:pPr>
        <w:bidi w:val="0"/>
        <w:rPr>
          <w:rFonts w:ascii="Calibri" w:hAnsi="Calibri"/>
          <w:b/>
          <w:bCs/>
          <w:sz w:val="24"/>
          <w:szCs w:val="24"/>
          <w:u w:val="single"/>
        </w:rPr>
      </w:pPr>
      <w:r w:rsidRPr="0018164E">
        <w:rPr>
          <w:rFonts w:ascii="Calibri" w:hAnsi="Calibri"/>
          <w:b/>
          <w:bCs/>
          <w:sz w:val="24"/>
          <w:szCs w:val="24"/>
          <w:u w:val="single"/>
        </w:rPr>
        <w:t xml:space="preserve">e-mail: </w:t>
      </w:r>
      <w:bookmarkStart w:id="1" w:name="_Hlk489370293"/>
      <w:r w:rsidR="00425A5C" w:rsidRPr="00A41FF3">
        <w:rPr>
          <w:color w:val="BBDB90"/>
        </w:rPr>
        <w:fldChar w:fldCharType="begin"/>
      </w:r>
      <w:r w:rsidR="00425A5C" w:rsidRPr="00A41FF3">
        <w:rPr>
          <w:color w:val="BBDB90"/>
        </w:rPr>
        <w:instrText xml:space="preserve"> HYPERLINK "mailto:PS_support@NRGene.com" </w:instrText>
      </w:r>
      <w:r w:rsidR="00425A5C" w:rsidRPr="00A41FF3">
        <w:rPr>
          <w:color w:val="BBDB90"/>
        </w:rPr>
        <w:fldChar w:fldCharType="separate"/>
      </w:r>
      <w:r w:rsidR="00425A5C" w:rsidRPr="00A41FF3">
        <w:rPr>
          <w:rStyle w:val="Hyperlink"/>
          <w:rFonts w:ascii="Calibri" w:hAnsi="Calibri"/>
          <w:b/>
          <w:bCs/>
          <w:color w:val="BBDB90"/>
          <w:sz w:val="24"/>
          <w:szCs w:val="24"/>
        </w:rPr>
        <w:t>Gas_support@NRGene.com</w:t>
      </w:r>
      <w:r w:rsidR="00425A5C" w:rsidRPr="00A41FF3">
        <w:rPr>
          <w:rStyle w:val="Hyperlink"/>
          <w:rFonts w:ascii="Calibri" w:hAnsi="Calibri"/>
          <w:b/>
          <w:bCs/>
          <w:color w:val="BBDB90"/>
          <w:sz w:val="24"/>
          <w:szCs w:val="24"/>
        </w:rPr>
        <w:fldChar w:fldCharType="end"/>
      </w:r>
      <w:bookmarkEnd w:id="1"/>
    </w:p>
    <w:p w14:paraId="1A2646B8" w14:textId="77777777" w:rsidR="00B853DF" w:rsidRDefault="00B853DF" w:rsidP="00B853DF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973B3CB" w14:textId="5922B50C" w:rsidR="00B853DF" w:rsidRPr="006012E4" w:rsidRDefault="00B853DF" w:rsidP="006A1D9D">
      <w:pPr>
        <w:pStyle w:val="ListParagraph"/>
        <w:numPr>
          <w:ilvl w:val="0"/>
          <w:numId w:val="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 w:rsidRPr="006012E4">
        <w:rPr>
          <w:rFonts w:ascii="Calibri" w:hAnsi="Calibri"/>
          <w:b/>
          <w:bCs/>
          <w:sz w:val="28"/>
          <w:szCs w:val="28"/>
          <w:u w:val="single"/>
        </w:rPr>
        <w:t xml:space="preserve">QC by NRGene </w:t>
      </w:r>
    </w:p>
    <w:p w14:paraId="0D0EC607" w14:textId="7805EC68" w:rsidR="00B853DF" w:rsidRDefault="009E3F02" w:rsidP="009E3F02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NRGene will perform </w:t>
      </w:r>
      <w:r w:rsidR="00C925E0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preliminary assessment of the DNA samples prior shipment to the sequence providers. Please provide </w:t>
      </w:r>
      <w:r w:rsidR="00425A5C">
        <w:rPr>
          <w:rFonts w:ascii="Calibri" w:hAnsi="Calibri"/>
          <w:sz w:val="24"/>
          <w:szCs w:val="24"/>
        </w:rPr>
        <w:t>a table as</w:t>
      </w:r>
      <w:r>
        <w:rPr>
          <w:rFonts w:ascii="Calibri" w:hAnsi="Calibri"/>
          <w:sz w:val="24"/>
          <w:szCs w:val="24"/>
        </w:rPr>
        <w:t xml:space="preserve"> in Annex A to NRGene’s personnel for review (</w:t>
      </w:r>
      <w:hyperlink r:id="rId8" w:history="1">
        <w:r w:rsidR="00B5391C" w:rsidRPr="00A41FF3">
          <w:rPr>
            <w:rStyle w:val="Hyperlink"/>
            <w:rFonts w:ascii="Calibri" w:hAnsi="Calibri"/>
            <w:color w:val="BBDB90"/>
            <w:sz w:val="24"/>
            <w:szCs w:val="24"/>
          </w:rPr>
          <w:t>Gas_support@NRGene.com</w:t>
        </w:r>
      </w:hyperlink>
      <w:r>
        <w:rPr>
          <w:rFonts w:ascii="Calibri" w:hAnsi="Calibri"/>
          <w:sz w:val="24"/>
          <w:szCs w:val="24"/>
        </w:rPr>
        <w:t xml:space="preserve">). The </w:t>
      </w:r>
      <w:r w:rsidR="00B5391C">
        <w:rPr>
          <w:rFonts w:ascii="Calibri" w:hAnsi="Calibri"/>
          <w:sz w:val="24"/>
          <w:szCs w:val="24"/>
        </w:rPr>
        <w:t>table</w:t>
      </w:r>
      <w:r>
        <w:rPr>
          <w:rFonts w:ascii="Calibri" w:hAnsi="Calibri"/>
          <w:sz w:val="24"/>
          <w:szCs w:val="24"/>
        </w:rPr>
        <w:t xml:space="preserve"> should be signed and filled with the actual measured values and attached with a high-resolution picture of an agarose gel or other document</w:t>
      </w:r>
      <w:r w:rsidR="00832B8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as stated therein.   </w:t>
      </w:r>
    </w:p>
    <w:p w14:paraId="0ACF9FF0" w14:textId="77777777" w:rsidR="00B853DF" w:rsidRPr="00115DAB" w:rsidRDefault="00B853DF" w:rsidP="00B853DF">
      <w:pPr>
        <w:bidi w:val="0"/>
        <w:rPr>
          <w:rFonts w:ascii="Calibri" w:hAnsi="Calibri"/>
          <w:sz w:val="24"/>
          <w:szCs w:val="24"/>
        </w:rPr>
      </w:pPr>
    </w:p>
    <w:p w14:paraId="19631C5C" w14:textId="77777777" w:rsidR="00B853DF" w:rsidRDefault="00B853DF" w:rsidP="006A1D9D">
      <w:pPr>
        <w:pStyle w:val="ListParagraph"/>
        <w:numPr>
          <w:ilvl w:val="0"/>
          <w:numId w:val="3"/>
        </w:numPr>
        <w:bidi w:val="0"/>
        <w:spacing w:line="259" w:lineRule="auto"/>
        <w:contextualSpacing/>
        <w:rPr>
          <w:rFonts w:ascii="Calibri" w:hAnsi="Calibri"/>
          <w:b/>
          <w:bCs/>
          <w:sz w:val="28"/>
          <w:szCs w:val="28"/>
          <w:u w:val="single"/>
        </w:rPr>
      </w:pPr>
      <w:r w:rsidRPr="002B23C1">
        <w:rPr>
          <w:rFonts w:ascii="Calibri" w:hAnsi="Calibri"/>
          <w:b/>
          <w:bCs/>
          <w:sz w:val="28"/>
          <w:szCs w:val="28"/>
          <w:u w:val="single"/>
        </w:rPr>
        <w:t>Samples Shipment</w:t>
      </w:r>
      <w:r>
        <w:rPr>
          <w:rFonts w:ascii="Calibri" w:hAnsi="Calibri"/>
          <w:b/>
          <w:bCs/>
          <w:sz w:val="28"/>
          <w:szCs w:val="28"/>
          <w:u w:val="single"/>
        </w:rPr>
        <w:t xml:space="preserve"> Instruction</w:t>
      </w:r>
      <w:r w:rsidRPr="002B23C1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14:paraId="0579D544" w14:textId="77777777" w:rsidR="00B5391C" w:rsidRPr="00B5391C" w:rsidRDefault="00B5391C" w:rsidP="00B5391C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  <w:r w:rsidRPr="00B5391C">
        <w:rPr>
          <w:rFonts w:ascii="Calibri" w:hAnsi="Calibri"/>
          <w:sz w:val="24"/>
          <w:szCs w:val="24"/>
        </w:rPr>
        <w:t>DNA samples should be stored in a controlled temperature to avoid degradation and/or breakage of the high molecular weight DNA molecules, shipping should also be handled carefully to avoid spillage or shear stress.</w:t>
      </w:r>
    </w:p>
    <w:p w14:paraId="5FE73A68" w14:textId="77777777" w:rsidR="00B853DF" w:rsidRDefault="00B853DF" w:rsidP="00B853DF">
      <w:pPr>
        <w:bidi w:val="0"/>
        <w:spacing w:line="259" w:lineRule="auto"/>
        <w:contextualSpacing/>
        <w:rPr>
          <w:rFonts w:ascii="Calibri" w:hAnsi="Calibri"/>
          <w:sz w:val="24"/>
          <w:szCs w:val="24"/>
        </w:rPr>
      </w:pPr>
    </w:p>
    <w:p w14:paraId="44B89939" w14:textId="1319E729" w:rsidR="00B853DF" w:rsidRPr="006012E4" w:rsidRDefault="00B853DF" w:rsidP="006A1D9D">
      <w:pPr>
        <w:pStyle w:val="ListParagraph"/>
        <w:numPr>
          <w:ilvl w:val="1"/>
          <w:numId w:val="6"/>
        </w:numPr>
        <w:bidi w:val="0"/>
        <w:spacing w:line="259" w:lineRule="auto"/>
        <w:contextualSpacing/>
        <w:rPr>
          <w:rFonts w:ascii="Calibri" w:hAnsi="Calibri"/>
          <w:b/>
          <w:bCs/>
          <w:sz w:val="24"/>
          <w:szCs w:val="24"/>
        </w:rPr>
      </w:pPr>
      <w:r w:rsidRPr="006012E4">
        <w:rPr>
          <w:rFonts w:ascii="Calibri" w:hAnsi="Calibri"/>
          <w:b/>
          <w:bCs/>
          <w:sz w:val="24"/>
          <w:szCs w:val="24"/>
        </w:rPr>
        <w:t>Storage</w:t>
      </w:r>
    </w:p>
    <w:p w14:paraId="585206C4" w14:textId="53A50F6A" w:rsidR="00503B80" w:rsidRDefault="00B853DF" w:rsidP="00503B80">
      <w:p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Dissolve </w:t>
      </w:r>
      <w:r w:rsidR="00C925E0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DNA in TE buffer</w:t>
      </w:r>
      <w:r w:rsidR="00B5391C">
        <w:rPr>
          <w:rFonts w:ascii="Calibri" w:hAnsi="Calibri"/>
          <w:sz w:val="24"/>
          <w:szCs w:val="24"/>
        </w:rPr>
        <w:t xml:space="preserve"> </w:t>
      </w:r>
      <w:r w:rsidR="00B5391C">
        <w:rPr>
          <w:rFonts w:ascii="Calibri" w:hAnsi="Calibri"/>
          <w:sz w:val="24"/>
          <w:szCs w:val="24"/>
        </w:rPr>
        <w:t>(</w:t>
      </w:r>
      <w:r w:rsidR="00B5391C" w:rsidRPr="00B262BE">
        <w:rPr>
          <w:rFonts w:ascii="Calibri" w:hAnsi="Calibri"/>
          <w:sz w:val="24"/>
          <w:szCs w:val="24"/>
        </w:rPr>
        <w:t xml:space="preserve">10mM tris, </w:t>
      </w:r>
      <w:r w:rsidR="00B5391C">
        <w:rPr>
          <w:rFonts w:ascii="Calibri" w:hAnsi="Calibri"/>
          <w:sz w:val="24"/>
          <w:szCs w:val="24"/>
        </w:rPr>
        <w:t>with</w:t>
      </w:r>
      <w:r w:rsidR="00B5391C" w:rsidRPr="00B262BE">
        <w:rPr>
          <w:rFonts w:ascii="Calibri" w:hAnsi="Calibri"/>
          <w:sz w:val="24"/>
          <w:szCs w:val="24"/>
        </w:rPr>
        <w:t xml:space="preserve"> a maximum of 0.1mM EDTA</w:t>
      </w:r>
      <w:r w:rsidR="00B5391C">
        <w:rPr>
          <w:rFonts w:ascii="Calibri" w:hAnsi="Calibri"/>
          <w:sz w:val="24"/>
          <w:szCs w:val="24"/>
        </w:rPr>
        <w:t>)</w:t>
      </w:r>
      <w:r w:rsidR="009E3F02">
        <w:rPr>
          <w:rFonts w:ascii="Calibri" w:hAnsi="Calibri"/>
          <w:sz w:val="24"/>
          <w:szCs w:val="24"/>
        </w:rPr>
        <w:t>. The samples</w:t>
      </w:r>
      <w:r>
        <w:rPr>
          <w:rFonts w:ascii="Calibri" w:hAnsi="Calibri"/>
          <w:sz w:val="24"/>
          <w:szCs w:val="24"/>
        </w:rPr>
        <w:t xml:space="preserve"> </w:t>
      </w:r>
      <w:r w:rsidR="009E3F02">
        <w:rPr>
          <w:rFonts w:ascii="Calibri" w:hAnsi="Calibri"/>
          <w:sz w:val="24"/>
          <w:szCs w:val="24"/>
        </w:rPr>
        <w:t>may</w:t>
      </w:r>
      <w:r>
        <w:rPr>
          <w:rFonts w:ascii="Calibri" w:hAnsi="Calibri"/>
          <w:sz w:val="24"/>
          <w:szCs w:val="24"/>
        </w:rPr>
        <w:t xml:space="preserve"> be stored </w:t>
      </w:r>
      <w:r w:rsidRPr="0024053C">
        <w:rPr>
          <w:rFonts w:ascii="Calibri" w:hAnsi="Calibri"/>
          <w:sz w:val="24"/>
          <w:szCs w:val="24"/>
        </w:rPr>
        <w:t>at 4°C for up to 2 weeks, or at -20°C (on dry Ice) for up to 6 months.</w:t>
      </w:r>
    </w:p>
    <w:p w14:paraId="03467B8C" w14:textId="65EF1C25" w:rsidR="00503B80" w:rsidRPr="00F1450D" w:rsidRDefault="00503B80" w:rsidP="00503B80">
      <w:p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i/>
          <w:iCs/>
          <w:sz w:val="24"/>
          <w:szCs w:val="24"/>
          <w:u w:val="single"/>
        </w:rPr>
        <w:t xml:space="preserve">Important </w:t>
      </w:r>
      <w:r w:rsidRPr="00B35C79">
        <w:rPr>
          <w:rFonts w:ascii="Calibri" w:hAnsi="Calibri"/>
          <w:b/>
          <w:bCs/>
          <w:i/>
          <w:iCs/>
          <w:sz w:val="24"/>
          <w:szCs w:val="24"/>
          <w:u w:val="single"/>
        </w:rPr>
        <w:t>not</w:t>
      </w:r>
      <w:r>
        <w:rPr>
          <w:rFonts w:ascii="Calibri" w:hAnsi="Calibri"/>
          <w:b/>
          <w:bCs/>
          <w:i/>
          <w:iCs/>
          <w:sz w:val="24"/>
          <w:szCs w:val="24"/>
          <w:u w:val="single"/>
        </w:rPr>
        <w:t>ice</w:t>
      </w:r>
      <w:r w:rsidRPr="00B35C79">
        <w:rPr>
          <w:rFonts w:ascii="Calibri" w:hAnsi="Calibri"/>
          <w:b/>
          <w:bCs/>
          <w:i/>
          <w:iCs/>
          <w:sz w:val="24"/>
          <w:szCs w:val="24"/>
        </w:rPr>
        <w:t>:</w:t>
      </w:r>
      <w:r w:rsidRPr="00B35C79">
        <w:rPr>
          <w:rStyle w:val="IntenseEmphasis"/>
          <w:rFonts w:ascii="Calibri" w:hAnsi="Calibri"/>
          <w:sz w:val="24"/>
          <w:szCs w:val="24"/>
        </w:rPr>
        <w:t xml:space="preserve"> </w:t>
      </w:r>
      <w:r w:rsidRPr="00C60E34">
        <w:rPr>
          <w:i/>
          <w:iCs/>
        </w:rPr>
        <w:t>A</w:t>
      </w:r>
      <w:r w:rsidRPr="00B35C79">
        <w:rPr>
          <w:rFonts w:ascii="Calibri" w:hAnsi="Calibri"/>
          <w:sz w:val="24"/>
          <w:szCs w:val="24"/>
        </w:rPr>
        <w:t>void freeze-thaw cycles as much as possible</w:t>
      </w:r>
      <w:r>
        <w:rPr>
          <w:rFonts w:ascii="Calibri" w:hAnsi="Calibri"/>
          <w:sz w:val="24"/>
          <w:szCs w:val="24"/>
        </w:rPr>
        <w:t>, it might</w:t>
      </w:r>
      <w:r w:rsidRPr="00B35C79">
        <w:rPr>
          <w:rFonts w:ascii="Calibri" w:hAnsi="Calibri"/>
          <w:sz w:val="24"/>
          <w:szCs w:val="24"/>
        </w:rPr>
        <w:t xml:space="preserve"> cause </w:t>
      </w:r>
      <w:r>
        <w:rPr>
          <w:rFonts w:ascii="Calibri" w:hAnsi="Calibri"/>
          <w:sz w:val="24"/>
          <w:szCs w:val="24"/>
        </w:rPr>
        <w:t xml:space="preserve">a </w:t>
      </w:r>
      <w:r w:rsidRPr="00B35C79">
        <w:rPr>
          <w:rFonts w:ascii="Calibri" w:hAnsi="Calibri"/>
          <w:sz w:val="24"/>
          <w:szCs w:val="24"/>
        </w:rPr>
        <w:t xml:space="preserve">severe accelerated degradation and breakage damage to the </w:t>
      </w:r>
      <w:r>
        <w:rPr>
          <w:rFonts w:ascii="Calibri" w:hAnsi="Calibri"/>
          <w:sz w:val="24"/>
          <w:szCs w:val="24"/>
        </w:rPr>
        <w:t>g</w:t>
      </w:r>
      <w:r w:rsidRPr="00B35C79">
        <w:rPr>
          <w:rFonts w:ascii="Calibri" w:hAnsi="Calibri"/>
          <w:sz w:val="24"/>
          <w:szCs w:val="24"/>
        </w:rPr>
        <w:t>DNA</w:t>
      </w:r>
    </w:p>
    <w:p w14:paraId="78DAF9B1" w14:textId="66568BD9" w:rsidR="00B853DF" w:rsidRDefault="00B853DF" w:rsidP="00B853DF">
      <w:pPr>
        <w:bidi w:val="0"/>
        <w:rPr>
          <w:rFonts w:ascii="Calibri" w:hAnsi="Calibri"/>
          <w:sz w:val="24"/>
          <w:szCs w:val="24"/>
        </w:rPr>
      </w:pPr>
    </w:p>
    <w:p w14:paraId="03AA0147" w14:textId="77777777" w:rsidR="00B853DF" w:rsidRDefault="00B853DF" w:rsidP="00B853DF">
      <w:pPr>
        <w:bidi w:val="0"/>
        <w:rPr>
          <w:rFonts w:ascii="Calibri" w:hAnsi="Calibri"/>
          <w:sz w:val="24"/>
          <w:szCs w:val="24"/>
        </w:rPr>
      </w:pPr>
    </w:p>
    <w:p w14:paraId="2BFFAB94" w14:textId="1E9763AE" w:rsidR="00B853DF" w:rsidRPr="00B35C79" w:rsidRDefault="00B853DF" w:rsidP="006A1D9D">
      <w:pPr>
        <w:pStyle w:val="ListParagraph"/>
        <w:numPr>
          <w:ilvl w:val="1"/>
          <w:numId w:val="6"/>
        </w:numPr>
        <w:bidi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hint="cs"/>
          <w:b/>
          <w:bCs/>
          <w:sz w:val="24"/>
          <w:szCs w:val="24"/>
        </w:rPr>
        <w:t>L</w:t>
      </w:r>
      <w:r>
        <w:rPr>
          <w:rFonts w:ascii="Calibri" w:hAnsi="Calibri"/>
          <w:b/>
          <w:bCs/>
          <w:sz w:val="24"/>
          <w:szCs w:val="24"/>
        </w:rPr>
        <w:t>abelling</w:t>
      </w:r>
    </w:p>
    <w:p w14:paraId="7653FE9C" w14:textId="77777777" w:rsidR="00B5391C" w:rsidRDefault="00B5391C" w:rsidP="00B5391C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Pr="00430972">
        <w:rPr>
          <w:rFonts w:ascii="Calibri" w:hAnsi="Calibri"/>
          <w:sz w:val="24"/>
          <w:szCs w:val="24"/>
        </w:rPr>
        <w:t xml:space="preserve">ll samples </w:t>
      </w:r>
      <w:r>
        <w:rPr>
          <w:rFonts w:ascii="Calibri" w:hAnsi="Calibri"/>
          <w:sz w:val="24"/>
          <w:szCs w:val="24"/>
        </w:rPr>
        <w:t>should</w:t>
      </w:r>
      <w:r w:rsidRPr="004309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include the </w:t>
      </w:r>
      <w:r w:rsidRPr="00430972">
        <w:rPr>
          <w:rFonts w:ascii="Calibri" w:hAnsi="Calibri"/>
          <w:sz w:val="24"/>
          <w:szCs w:val="24"/>
        </w:rPr>
        <w:t xml:space="preserve">following </w:t>
      </w:r>
      <w:r>
        <w:rPr>
          <w:rFonts w:ascii="Calibri" w:hAnsi="Calibri"/>
          <w:sz w:val="24"/>
          <w:szCs w:val="24"/>
        </w:rPr>
        <w:t>information:</w:t>
      </w:r>
    </w:p>
    <w:p w14:paraId="0F5B93C5" w14:textId="77777777" w:rsidR="00B5391C" w:rsidRDefault="00B5391C" w:rsidP="00B5391C">
      <w:pPr>
        <w:pStyle w:val="ListParagraph"/>
        <w:numPr>
          <w:ilvl w:val="0"/>
          <w:numId w:val="4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Project number</w:t>
      </w:r>
    </w:p>
    <w:p w14:paraId="4740B206" w14:textId="77777777" w:rsidR="00B5391C" w:rsidRDefault="00B5391C" w:rsidP="00B5391C">
      <w:pPr>
        <w:pStyle w:val="ListParagraph"/>
        <w:numPr>
          <w:ilvl w:val="0"/>
          <w:numId w:val="4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Organism Name (including variety name)</w:t>
      </w:r>
    </w:p>
    <w:p w14:paraId="17FA78A2" w14:textId="77777777" w:rsidR="00B5391C" w:rsidRDefault="00B5391C" w:rsidP="00B5391C">
      <w:pPr>
        <w:pStyle w:val="ListParagraph"/>
        <w:numPr>
          <w:ilvl w:val="0"/>
          <w:numId w:val="4"/>
        </w:numPr>
        <w:bidi w:val="0"/>
        <w:rPr>
          <w:rFonts w:ascii="Calibri" w:hAnsi="Calibri"/>
          <w:sz w:val="24"/>
          <w:szCs w:val="24"/>
        </w:rPr>
      </w:pPr>
      <w:r w:rsidRPr="00430972">
        <w:rPr>
          <w:rFonts w:ascii="Calibri" w:hAnsi="Calibri"/>
          <w:sz w:val="24"/>
          <w:szCs w:val="24"/>
        </w:rPr>
        <w:t>Sample</w:t>
      </w:r>
      <w:r>
        <w:rPr>
          <w:rFonts w:ascii="Calibri" w:hAnsi="Calibri"/>
          <w:sz w:val="24"/>
          <w:szCs w:val="24"/>
        </w:rPr>
        <w:t xml:space="preserve"> </w:t>
      </w:r>
      <w:r w:rsidRPr="00430972">
        <w:rPr>
          <w:rFonts w:ascii="Calibri" w:hAnsi="Calibri"/>
          <w:sz w:val="24"/>
          <w:szCs w:val="24"/>
        </w:rPr>
        <w:t>number</w:t>
      </w:r>
      <w:r>
        <w:rPr>
          <w:rFonts w:ascii="Calibri" w:hAnsi="Calibri"/>
          <w:sz w:val="24"/>
          <w:szCs w:val="24"/>
        </w:rPr>
        <w:t xml:space="preserve"> (or name)</w:t>
      </w:r>
    </w:p>
    <w:p w14:paraId="7EF29A44" w14:textId="77777777" w:rsidR="00B5391C" w:rsidRDefault="00B5391C" w:rsidP="00B5391C">
      <w:pPr>
        <w:bidi w:val="0"/>
        <w:rPr>
          <w:rFonts w:ascii="Calibri" w:hAnsi="Calibri"/>
          <w:sz w:val="24"/>
          <w:szCs w:val="24"/>
        </w:rPr>
      </w:pPr>
    </w:p>
    <w:p w14:paraId="3C15247B" w14:textId="77777777" w:rsidR="00B5391C" w:rsidRDefault="00B5391C" w:rsidP="00B5391C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 example, label </w:t>
      </w:r>
      <w:r w:rsidRPr="009E3F02">
        <w:rPr>
          <w:rFonts w:ascii="Calibri" w:hAnsi="Calibri"/>
          <w:b/>
          <w:bCs/>
          <w:sz w:val="24"/>
          <w:szCs w:val="24"/>
        </w:rPr>
        <w:t>Project_</w:t>
      </w:r>
      <w:r w:rsidRPr="006D564A">
        <w:rPr>
          <w:rFonts w:ascii="Calibri" w:hAnsi="Calibri"/>
          <w:b/>
          <w:bCs/>
          <w:sz w:val="24"/>
          <w:szCs w:val="24"/>
        </w:rPr>
        <w:t>85_Wheat</w:t>
      </w:r>
      <w:r>
        <w:rPr>
          <w:rFonts w:ascii="Calibri" w:hAnsi="Calibri"/>
          <w:b/>
          <w:bCs/>
          <w:sz w:val="24"/>
          <w:szCs w:val="24"/>
        </w:rPr>
        <w:t>_</w:t>
      </w:r>
      <w:proofErr w:type="gramStart"/>
      <w:r>
        <w:rPr>
          <w:rFonts w:ascii="Calibri" w:hAnsi="Calibri"/>
          <w:b/>
          <w:bCs/>
          <w:sz w:val="24"/>
          <w:szCs w:val="24"/>
        </w:rPr>
        <w:t>A.tauschii</w:t>
      </w:r>
      <w:proofErr w:type="gramEnd"/>
      <w:r w:rsidRPr="006D564A">
        <w:rPr>
          <w:rFonts w:ascii="Calibri" w:hAnsi="Calibri"/>
          <w:b/>
          <w:bCs/>
          <w:sz w:val="24"/>
          <w:szCs w:val="24"/>
        </w:rPr>
        <w:t xml:space="preserve">_3 </w:t>
      </w:r>
      <w:r w:rsidRPr="006D564A">
        <w:rPr>
          <w:rFonts w:ascii="Calibri" w:hAnsi="Calibri"/>
          <w:sz w:val="24"/>
          <w:szCs w:val="24"/>
        </w:rPr>
        <w:t>will be for</w:t>
      </w:r>
      <w:r>
        <w:rPr>
          <w:rFonts w:ascii="Calibri" w:hAnsi="Calibri"/>
          <w:sz w:val="24"/>
          <w:szCs w:val="24"/>
        </w:rPr>
        <w:t>:</w:t>
      </w:r>
      <w:r w:rsidRPr="006D564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project number (85), </w:t>
      </w:r>
      <w:r w:rsidRPr="00430972">
        <w:rPr>
          <w:rFonts w:ascii="Calibri" w:hAnsi="Calibri"/>
          <w:sz w:val="24"/>
          <w:szCs w:val="24"/>
        </w:rPr>
        <w:t>organism</w:t>
      </w:r>
      <w:r>
        <w:rPr>
          <w:rFonts w:ascii="Calibri" w:hAnsi="Calibri"/>
          <w:sz w:val="24"/>
          <w:szCs w:val="24"/>
        </w:rPr>
        <w:t xml:space="preserve"> </w:t>
      </w:r>
      <w:r w:rsidRPr="00430972">
        <w:rPr>
          <w:rFonts w:ascii="Calibri" w:hAnsi="Calibri"/>
          <w:sz w:val="24"/>
          <w:szCs w:val="24"/>
        </w:rPr>
        <w:t>name</w:t>
      </w:r>
      <w:r>
        <w:rPr>
          <w:rFonts w:ascii="Calibri" w:hAnsi="Calibri"/>
          <w:sz w:val="24"/>
          <w:szCs w:val="24"/>
        </w:rPr>
        <w:t xml:space="preserve"> (Wheat) variety (</w:t>
      </w:r>
      <w:proofErr w:type="spellStart"/>
      <w:r>
        <w:rPr>
          <w:rFonts w:ascii="Calibri" w:hAnsi="Calibri"/>
          <w:sz w:val="24"/>
          <w:szCs w:val="24"/>
        </w:rPr>
        <w:t>A.tauschii</w:t>
      </w:r>
      <w:proofErr w:type="spellEnd"/>
      <w:r>
        <w:rPr>
          <w:rFonts w:ascii="Calibri" w:hAnsi="Calibri"/>
          <w:sz w:val="24"/>
          <w:szCs w:val="24"/>
        </w:rPr>
        <w:t xml:space="preserve">) and </w:t>
      </w:r>
      <w:r w:rsidRPr="00430972">
        <w:rPr>
          <w:rFonts w:ascii="Calibri" w:hAnsi="Calibri"/>
          <w:sz w:val="24"/>
          <w:szCs w:val="24"/>
        </w:rPr>
        <w:t>sample</w:t>
      </w:r>
      <w:r>
        <w:rPr>
          <w:rFonts w:ascii="Calibri" w:hAnsi="Calibri"/>
          <w:sz w:val="24"/>
          <w:szCs w:val="24"/>
        </w:rPr>
        <w:t xml:space="preserve"> </w:t>
      </w:r>
      <w:r w:rsidRPr="00430972">
        <w:rPr>
          <w:rFonts w:ascii="Calibri" w:hAnsi="Calibri"/>
          <w:sz w:val="24"/>
          <w:szCs w:val="24"/>
        </w:rPr>
        <w:t>number</w:t>
      </w:r>
      <w:r>
        <w:rPr>
          <w:rFonts w:ascii="Calibri" w:hAnsi="Calibri"/>
          <w:sz w:val="24"/>
          <w:szCs w:val="24"/>
        </w:rPr>
        <w:t xml:space="preserve"> (3).</w:t>
      </w:r>
    </w:p>
    <w:p w14:paraId="12254D3E" w14:textId="77777777" w:rsidR="00B5391C" w:rsidRDefault="00B5391C" w:rsidP="00B5391C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r w:rsidRPr="006F7F0C">
        <w:rPr>
          <w:rFonts w:ascii="Calibri" w:hAnsi="Calibri"/>
          <w:sz w:val="24"/>
          <w:szCs w:val="24"/>
        </w:rPr>
        <w:t xml:space="preserve">Label format should exclude spaces – </w:t>
      </w:r>
      <w:r>
        <w:rPr>
          <w:rFonts w:ascii="Calibri" w:hAnsi="Calibri"/>
          <w:sz w:val="24"/>
          <w:szCs w:val="24"/>
        </w:rPr>
        <w:t xml:space="preserve">please </w:t>
      </w:r>
      <w:r w:rsidRPr="006F7F0C">
        <w:rPr>
          <w:rFonts w:ascii="Calibri" w:hAnsi="Calibri"/>
          <w:sz w:val="24"/>
          <w:szCs w:val="24"/>
        </w:rPr>
        <w:t xml:space="preserve">use only underscores </w:t>
      </w:r>
      <w:r>
        <w:rPr>
          <w:rFonts w:ascii="Calibri" w:hAnsi="Calibri"/>
          <w:sz w:val="24"/>
          <w:szCs w:val="24"/>
        </w:rPr>
        <w:t>“</w:t>
      </w:r>
      <w:r w:rsidRPr="006F7F0C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” </w:t>
      </w:r>
    </w:p>
    <w:p w14:paraId="3C10ECBC" w14:textId="77777777" w:rsidR="00B5391C" w:rsidRDefault="00B5391C" w:rsidP="00B5391C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Some samples may require additional documentation as instructed by NRGene personnel such as a reservation number(s) or declarations of non-hazardous materials. </w:t>
      </w:r>
    </w:p>
    <w:p w14:paraId="5606FBA2" w14:textId="77777777" w:rsidR="004B3122" w:rsidRPr="004B3122" w:rsidRDefault="004B3122" w:rsidP="004B3122">
      <w:pPr>
        <w:bidi w:val="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4B3122">
        <w:rPr>
          <w:rFonts w:ascii="Calibri" w:hAnsi="Calibri"/>
          <w:b/>
          <w:bCs/>
          <w:sz w:val="24"/>
          <w:szCs w:val="24"/>
          <w:u w:val="single"/>
        </w:rPr>
        <w:t>Additional notes:</w:t>
      </w:r>
    </w:p>
    <w:p w14:paraId="66E5CE4E" w14:textId="73FE02F5" w:rsidR="004B3122" w:rsidRDefault="004B3122" w:rsidP="006A1D9D">
      <w:pPr>
        <w:pStyle w:val="ListParagraph"/>
        <w:numPr>
          <w:ilvl w:val="0"/>
          <w:numId w:val="9"/>
        </w:numPr>
        <w:bidi w:val="0"/>
        <w:jc w:val="both"/>
        <w:rPr>
          <w:rFonts w:ascii="Calibri" w:hAnsi="Calibri"/>
          <w:sz w:val="24"/>
          <w:szCs w:val="24"/>
        </w:rPr>
      </w:pPr>
      <w:r w:rsidRPr="004B3122">
        <w:rPr>
          <w:rFonts w:ascii="Calibri" w:hAnsi="Calibri"/>
          <w:sz w:val="24"/>
          <w:szCs w:val="24"/>
        </w:rPr>
        <w:t>Plates must be numbered and clearly labeled with smear-proof marker.</w:t>
      </w:r>
    </w:p>
    <w:p w14:paraId="744EFA8C" w14:textId="3403BFEE" w:rsidR="004B3122" w:rsidRPr="00DA5092" w:rsidRDefault="004B3122" w:rsidP="006A1D9D">
      <w:pPr>
        <w:pStyle w:val="ListParagraph"/>
        <w:numPr>
          <w:ilvl w:val="0"/>
          <w:numId w:val="9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DA5092">
        <w:rPr>
          <w:rFonts w:ascii="Calibri" w:hAnsi="Calibri"/>
          <w:sz w:val="24"/>
          <w:szCs w:val="24"/>
        </w:rPr>
        <w:t xml:space="preserve"> an excel-based plate template file prior to shipping.  Sample names will be entered in each well position for each plate.  The files and plates should be named/labeled by the project name and plate number.  For example, plate 8 of project 18001Abc should be labeled “18001Abc_08” as well as the file with the sample IDs.</w:t>
      </w:r>
    </w:p>
    <w:p w14:paraId="14EECF2A" w14:textId="77777777" w:rsidR="004B3122" w:rsidRPr="00DA5092" w:rsidRDefault="004B3122" w:rsidP="006A1D9D">
      <w:pPr>
        <w:pStyle w:val="ListParagraph"/>
        <w:numPr>
          <w:ilvl w:val="0"/>
          <w:numId w:val="9"/>
        </w:numPr>
        <w:bidi w:val="0"/>
        <w:rPr>
          <w:rFonts w:ascii="Calibri" w:hAnsi="Calibri"/>
          <w:sz w:val="24"/>
          <w:szCs w:val="24"/>
        </w:rPr>
      </w:pPr>
      <w:r w:rsidRPr="00DA5092">
        <w:rPr>
          <w:rFonts w:ascii="Calibri" w:hAnsi="Calibri"/>
          <w:sz w:val="24"/>
          <w:szCs w:val="24"/>
        </w:rPr>
        <w:t>Any empty wells should be labeled “BLANK”</w:t>
      </w:r>
    </w:p>
    <w:p w14:paraId="288E2CF1" w14:textId="0C52B417" w:rsidR="004B3122" w:rsidRPr="00DA5092" w:rsidRDefault="004B3122" w:rsidP="006A1D9D">
      <w:pPr>
        <w:pStyle w:val="ListParagraph"/>
        <w:numPr>
          <w:ilvl w:val="0"/>
          <w:numId w:val="9"/>
        </w:numPr>
        <w:bidi w:val="0"/>
        <w:rPr>
          <w:rFonts w:ascii="Calibri" w:hAnsi="Calibri"/>
          <w:sz w:val="24"/>
          <w:szCs w:val="24"/>
        </w:rPr>
      </w:pPr>
      <w:r w:rsidRPr="00DA5092">
        <w:rPr>
          <w:rFonts w:ascii="Calibri" w:hAnsi="Calibri"/>
          <w:sz w:val="24"/>
          <w:szCs w:val="24"/>
        </w:rPr>
        <w:t>Keep the sample names simple without special characters</w:t>
      </w:r>
      <w:r w:rsidR="00992E88">
        <w:rPr>
          <w:rFonts w:ascii="Calibri" w:hAnsi="Calibri"/>
          <w:sz w:val="24"/>
          <w:szCs w:val="24"/>
        </w:rPr>
        <w:t xml:space="preserve"> (e.g. +, &amp;, # etc.)</w:t>
      </w:r>
      <w:r w:rsidRPr="00DA5092">
        <w:rPr>
          <w:rFonts w:ascii="Calibri" w:hAnsi="Calibri"/>
          <w:sz w:val="24"/>
          <w:szCs w:val="24"/>
        </w:rPr>
        <w:t>.</w:t>
      </w:r>
    </w:p>
    <w:p w14:paraId="715ED33E" w14:textId="5BD38137" w:rsidR="004B3122" w:rsidRPr="00DA5092" w:rsidRDefault="004B3122" w:rsidP="006A1D9D">
      <w:pPr>
        <w:pStyle w:val="ListParagraph"/>
        <w:numPr>
          <w:ilvl w:val="0"/>
          <w:numId w:val="9"/>
        </w:numPr>
        <w:bidi w:val="0"/>
        <w:rPr>
          <w:rFonts w:ascii="Calibri" w:hAnsi="Calibri"/>
          <w:sz w:val="24"/>
          <w:szCs w:val="24"/>
        </w:rPr>
      </w:pPr>
      <w:r w:rsidRPr="00DA5092">
        <w:rPr>
          <w:rFonts w:ascii="Calibri" w:hAnsi="Calibri"/>
          <w:sz w:val="24"/>
          <w:szCs w:val="24"/>
        </w:rPr>
        <w:t>Shipping inform</w:t>
      </w:r>
      <w:r>
        <w:rPr>
          <w:rFonts w:ascii="Calibri" w:hAnsi="Calibri"/>
          <w:sz w:val="24"/>
          <w:szCs w:val="24"/>
        </w:rPr>
        <w:t>ation will be provided by NRGene prior to shipment in accordance to providers availability</w:t>
      </w:r>
    </w:p>
    <w:p w14:paraId="72C46B22" w14:textId="10CF4AAC" w:rsidR="004B3122" w:rsidRPr="004B3122" w:rsidRDefault="004B3122" w:rsidP="006A1D9D">
      <w:pPr>
        <w:pStyle w:val="ListParagraph"/>
        <w:numPr>
          <w:ilvl w:val="0"/>
          <w:numId w:val="9"/>
        </w:numPr>
        <w:bidi w:val="0"/>
        <w:rPr>
          <w:rFonts w:ascii="Calibri" w:hAnsi="Calibri"/>
          <w:sz w:val="24"/>
          <w:szCs w:val="24"/>
        </w:rPr>
      </w:pPr>
      <w:r w:rsidRPr="00DA5092">
        <w:rPr>
          <w:rFonts w:ascii="Calibri" w:hAnsi="Calibri"/>
          <w:sz w:val="24"/>
          <w:szCs w:val="24"/>
        </w:rPr>
        <w:t xml:space="preserve">samples should be shipped </w:t>
      </w:r>
      <w:r w:rsidRPr="00992E88">
        <w:rPr>
          <w:rFonts w:ascii="Calibri" w:hAnsi="Calibri"/>
          <w:sz w:val="24"/>
          <w:szCs w:val="24"/>
          <w:u w:val="single"/>
        </w:rPr>
        <w:t>with a project number</w:t>
      </w:r>
    </w:p>
    <w:p w14:paraId="56DA3B45" w14:textId="77777777" w:rsidR="00B853DF" w:rsidRDefault="00B853DF" w:rsidP="00B853DF">
      <w:pPr>
        <w:bidi w:val="0"/>
        <w:rPr>
          <w:rFonts w:ascii="Calibri" w:hAnsi="Calibri"/>
          <w:sz w:val="24"/>
          <w:szCs w:val="24"/>
        </w:rPr>
      </w:pPr>
    </w:p>
    <w:p w14:paraId="2B424871" w14:textId="70139E47" w:rsidR="00DA5092" w:rsidRPr="00DA5092" w:rsidRDefault="00B853DF" w:rsidP="006A1D9D">
      <w:pPr>
        <w:pStyle w:val="ListParagraph"/>
        <w:numPr>
          <w:ilvl w:val="1"/>
          <w:numId w:val="6"/>
        </w:numPr>
        <w:bidi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Shipping</w:t>
      </w:r>
    </w:p>
    <w:p w14:paraId="32412E45" w14:textId="7DFAE0E8" w:rsidR="00DA5092" w:rsidRPr="004B3122" w:rsidRDefault="00DA5092" w:rsidP="006A1D9D">
      <w:pPr>
        <w:pStyle w:val="ListParagraph"/>
        <w:numPr>
          <w:ilvl w:val="0"/>
          <w:numId w:val="7"/>
        </w:num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Use </w:t>
      </w:r>
      <w:r w:rsidRPr="00DA5092">
        <w:rPr>
          <w:rFonts w:ascii="Calibri" w:hAnsi="Calibri"/>
          <w:sz w:val="24"/>
          <w:szCs w:val="24"/>
        </w:rPr>
        <w:t>hard-shell 96-well skirted PCR plates (such as Perkin Elmer Cat. No. 6008870 or comparable) with a non-leaking tight seal or strip caps.</w:t>
      </w:r>
    </w:p>
    <w:p w14:paraId="28E1E08F" w14:textId="30821E49" w:rsidR="00DA5092" w:rsidRPr="00992E88" w:rsidRDefault="00DA5092" w:rsidP="005202FB">
      <w:pPr>
        <w:pStyle w:val="ListParagraph"/>
        <w:numPr>
          <w:ilvl w:val="0"/>
          <w:numId w:val="7"/>
        </w:numPr>
        <w:bidi w:val="0"/>
        <w:jc w:val="both"/>
        <w:rPr>
          <w:rFonts w:ascii="Calibri" w:hAnsi="Calibri"/>
          <w:sz w:val="24"/>
          <w:szCs w:val="24"/>
        </w:rPr>
      </w:pPr>
      <w:r w:rsidRPr="00992E88">
        <w:rPr>
          <w:rFonts w:ascii="Calibri" w:hAnsi="Calibri"/>
          <w:sz w:val="24"/>
          <w:szCs w:val="24"/>
        </w:rPr>
        <w:t xml:space="preserve">Samples must be shipped frozen </w:t>
      </w:r>
      <w:r w:rsidR="00992E88" w:rsidRPr="00992E88">
        <w:rPr>
          <w:rFonts w:ascii="Calibri" w:hAnsi="Calibri"/>
          <w:sz w:val="24"/>
          <w:szCs w:val="24"/>
        </w:rPr>
        <w:t xml:space="preserve">on dry ice </w:t>
      </w:r>
      <w:r w:rsidR="00992E88" w:rsidRPr="00992E88">
        <w:rPr>
          <w:rFonts w:ascii="Calibri" w:hAnsi="Calibri"/>
          <w:sz w:val="24"/>
          <w:szCs w:val="24"/>
        </w:rPr>
        <w:t xml:space="preserve">with </w:t>
      </w:r>
      <w:proofErr w:type="gramStart"/>
      <w:r w:rsidR="00992E88" w:rsidRPr="00992E88">
        <w:rPr>
          <w:rFonts w:ascii="Calibri" w:hAnsi="Calibri"/>
          <w:sz w:val="24"/>
          <w:szCs w:val="24"/>
        </w:rPr>
        <w:t>sufficient amount</w:t>
      </w:r>
      <w:proofErr w:type="gramEnd"/>
      <w:r w:rsidR="00992E88" w:rsidRPr="00992E88">
        <w:rPr>
          <w:rFonts w:ascii="Calibri" w:hAnsi="Calibri"/>
          <w:sz w:val="24"/>
          <w:szCs w:val="24"/>
        </w:rPr>
        <w:t xml:space="preserve"> to maintain the samples frozen until their arrival.</w:t>
      </w:r>
    </w:p>
    <w:p w14:paraId="60C0DEC7" w14:textId="77777777" w:rsidR="004B3122" w:rsidRDefault="004B3122" w:rsidP="004B3122">
      <w:pPr>
        <w:bidi w:val="0"/>
        <w:jc w:val="both"/>
        <w:rPr>
          <w:rStyle w:val="IntenseEmphasis"/>
          <w:rFonts w:ascii="Calibri" w:hAnsi="Calibri"/>
          <w:sz w:val="24"/>
          <w:szCs w:val="24"/>
        </w:rPr>
      </w:pPr>
      <w:r w:rsidRPr="00B35C79">
        <w:rPr>
          <w:rFonts w:ascii="Calibri" w:hAnsi="Calibri"/>
          <w:b/>
          <w:bCs/>
          <w:i/>
          <w:iCs/>
          <w:sz w:val="24"/>
          <w:szCs w:val="24"/>
          <w:u w:val="single"/>
        </w:rPr>
        <w:t>Important not</w:t>
      </w:r>
      <w:r>
        <w:rPr>
          <w:rFonts w:ascii="Calibri" w:hAnsi="Calibri"/>
          <w:b/>
          <w:bCs/>
          <w:i/>
          <w:iCs/>
          <w:sz w:val="24"/>
          <w:szCs w:val="24"/>
          <w:u w:val="single"/>
        </w:rPr>
        <w:t>ices</w:t>
      </w:r>
      <w:r w:rsidRPr="00B35C79">
        <w:rPr>
          <w:rFonts w:ascii="Calibri" w:hAnsi="Calibri"/>
          <w:b/>
          <w:bCs/>
          <w:i/>
          <w:iCs/>
          <w:sz w:val="24"/>
          <w:szCs w:val="24"/>
        </w:rPr>
        <w:t>:</w:t>
      </w:r>
      <w:r w:rsidRPr="00B35C79">
        <w:rPr>
          <w:rStyle w:val="IntenseEmphasis"/>
          <w:rFonts w:ascii="Calibri" w:hAnsi="Calibri"/>
          <w:sz w:val="24"/>
          <w:szCs w:val="24"/>
        </w:rPr>
        <w:t xml:space="preserve"> </w:t>
      </w:r>
    </w:p>
    <w:p w14:paraId="622F719A" w14:textId="77777777" w:rsidR="004B3122" w:rsidRDefault="004B3122" w:rsidP="006A1D9D">
      <w:pPr>
        <w:pStyle w:val="ListParagraph"/>
        <w:numPr>
          <w:ilvl w:val="0"/>
          <w:numId w:val="8"/>
        </w:numPr>
        <w:bidi w:val="0"/>
        <w:jc w:val="both"/>
        <w:rPr>
          <w:rFonts w:ascii="Calibri" w:hAnsi="Calibri"/>
          <w:sz w:val="24"/>
          <w:szCs w:val="24"/>
        </w:rPr>
      </w:pPr>
      <w:r w:rsidRPr="00992E88">
        <w:rPr>
          <w:rFonts w:ascii="Calibri" w:hAnsi="Calibri"/>
          <w:b/>
          <w:bCs/>
          <w:sz w:val="24"/>
          <w:szCs w:val="24"/>
        </w:rPr>
        <w:t>Avoid freeze-thaw cycles as much as possible</w:t>
      </w:r>
      <w:r w:rsidRPr="00CA5B16">
        <w:rPr>
          <w:rFonts w:ascii="Calibri" w:hAnsi="Calibri"/>
          <w:sz w:val="24"/>
          <w:szCs w:val="24"/>
        </w:rPr>
        <w:t>, it might cause a severe accelerated degradation and breakage damage to the gDNA</w:t>
      </w:r>
    </w:p>
    <w:p w14:paraId="5125FDB5" w14:textId="77777777" w:rsidR="004B3122" w:rsidRPr="00CA5B16" w:rsidRDefault="004B3122" w:rsidP="006A1D9D">
      <w:pPr>
        <w:pStyle w:val="ListParagraph"/>
        <w:numPr>
          <w:ilvl w:val="0"/>
          <w:numId w:val="8"/>
        </w:numPr>
        <w:bidi w:val="0"/>
        <w:jc w:val="both"/>
        <w:rPr>
          <w:rFonts w:ascii="Calibri" w:hAnsi="Calibri"/>
          <w:sz w:val="24"/>
          <w:szCs w:val="24"/>
        </w:rPr>
      </w:pPr>
      <w:r w:rsidRPr="004B3122">
        <w:rPr>
          <w:rFonts w:ascii="Calibri" w:hAnsi="Calibri"/>
          <w:sz w:val="24"/>
          <w:szCs w:val="24"/>
        </w:rPr>
        <w:t>Shipment is advised to take place at Monday-Wednesday to avoid long weekend storages.</w:t>
      </w:r>
    </w:p>
    <w:p w14:paraId="3982DDA6" w14:textId="77777777" w:rsidR="004B3122" w:rsidRPr="00CA5B16" w:rsidRDefault="004B3122" w:rsidP="006A1D9D">
      <w:pPr>
        <w:pStyle w:val="ListParagraph"/>
        <w:numPr>
          <w:ilvl w:val="0"/>
          <w:numId w:val="8"/>
        </w:numPr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Shipment is advised to be with a well-known currier company. Shipments via small companies might cause delays and get held in customs for longer than usual. </w:t>
      </w:r>
    </w:p>
    <w:p w14:paraId="122C3BD3" w14:textId="77777777" w:rsidR="00B853DF" w:rsidRPr="00430972" w:rsidRDefault="00B853DF" w:rsidP="00B853DF">
      <w:pPr>
        <w:pStyle w:val="ListParagraph"/>
        <w:bidi w:val="0"/>
        <w:rPr>
          <w:rFonts w:ascii="Calibri" w:hAnsi="Calibri"/>
          <w:sz w:val="24"/>
          <w:szCs w:val="24"/>
        </w:rPr>
      </w:pPr>
    </w:p>
    <w:p w14:paraId="45FFD5A9" w14:textId="77777777" w:rsidR="00B853DF" w:rsidRPr="003E6C41" w:rsidRDefault="00B853DF" w:rsidP="006A1D9D">
      <w:pPr>
        <w:pStyle w:val="ListParagraph"/>
        <w:numPr>
          <w:ilvl w:val="1"/>
          <w:numId w:val="6"/>
        </w:numPr>
        <w:bidi w:val="0"/>
        <w:rPr>
          <w:rFonts w:ascii="Calibri" w:hAnsi="Calibri"/>
          <w:b/>
          <w:bCs/>
          <w:sz w:val="24"/>
          <w:szCs w:val="24"/>
        </w:rPr>
      </w:pPr>
      <w:r w:rsidRPr="003E6C41">
        <w:rPr>
          <w:rFonts w:ascii="Calibri" w:hAnsi="Calibri"/>
          <w:b/>
          <w:bCs/>
          <w:sz w:val="24"/>
          <w:szCs w:val="24"/>
        </w:rPr>
        <w:t>Tracking</w:t>
      </w:r>
    </w:p>
    <w:p w14:paraId="02B47D3B" w14:textId="0AD0B6A8" w:rsidR="00B853DF" w:rsidRDefault="00B853DF" w:rsidP="00B853DF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Samples should be shipped with a well-known (A class) </w:t>
      </w:r>
      <w:r w:rsidR="00503B80">
        <w:rPr>
          <w:rFonts w:ascii="Calibri" w:hAnsi="Calibri"/>
          <w:sz w:val="24"/>
          <w:szCs w:val="24"/>
        </w:rPr>
        <w:t>carrier</w:t>
      </w:r>
      <w:r>
        <w:rPr>
          <w:rFonts w:ascii="Calibri" w:hAnsi="Calibri"/>
          <w:sz w:val="24"/>
          <w:szCs w:val="24"/>
        </w:rPr>
        <w:t xml:space="preserve"> which will provide tracing information and coordinate </w:t>
      </w:r>
      <w:r w:rsidR="00503B80">
        <w:rPr>
          <w:rFonts w:ascii="Calibri" w:hAnsi="Calibri"/>
          <w:sz w:val="24"/>
          <w:szCs w:val="24"/>
        </w:rPr>
        <w:t>their</w:t>
      </w:r>
      <w:r>
        <w:rPr>
          <w:rFonts w:ascii="Calibri" w:hAnsi="Calibri"/>
          <w:sz w:val="24"/>
          <w:szCs w:val="24"/>
        </w:rPr>
        <w:t xml:space="preserve"> reception. </w:t>
      </w:r>
    </w:p>
    <w:p w14:paraId="03FC003C" w14:textId="71EFF8CD" w:rsidR="00992E88" w:rsidRDefault="00992E88" w:rsidP="00992E88">
      <w:pPr>
        <w:bidi w:val="0"/>
        <w:rPr>
          <w:rFonts w:ascii="Calibri" w:hAnsi="Calibri"/>
          <w:sz w:val="24"/>
          <w:szCs w:val="24"/>
        </w:rPr>
      </w:pPr>
    </w:p>
    <w:p w14:paraId="1E28BE52" w14:textId="77777777" w:rsidR="00992E88" w:rsidRDefault="00992E88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50CB6E6" w14:textId="1B9E9777" w:rsidR="00340920" w:rsidRDefault="00992E88" w:rsidP="00340920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Annex A- </w:t>
      </w:r>
      <w:r w:rsidR="00340920">
        <w:rPr>
          <w:rFonts w:ascii="Calibri" w:hAnsi="Calibri"/>
          <w:sz w:val="24"/>
          <w:szCs w:val="24"/>
        </w:rPr>
        <w:t>samples positioning format</w:t>
      </w:r>
    </w:p>
    <w:p w14:paraId="2E255E3D" w14:textId="126C7C4D" w:rsidR="00340920" w:rsidRDefault="00340920" w:rsidP="00340920">
      <w:pPr>
        <w:bidi w:val="0"/>
        <w:rPr>
          <w:rFonts w:ascii="Calibri" w:hAnsi="Calibri"/>
          <w:sz w:val="24"/>
          <w:szCs w:val="24"/>
        </w:rPr>
      </w:pPr>
    </w:p>
    <w:p w14:paraId="66E95AFB" w14:textId="6F27CDC5" w:rsidR="00AA3DA0" w:rsidRDefault="00AA3DA0" w:rsidP="00AA3DA0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Open the attached excel file to fill in samples names and data, sheet2 is automatically filled according to Sheet1 </w:t>
      </w:r>
      <w:bookmarkStart w:id="2" w:name="_GoBack"/>
      <w:bookmarkEnd w:id="2"/>
      <w:r>
        <w:rPr>
          <w:rFonts w:ascii="Calibri" w:hAnsi="Calibri"/>
          <w:sz w:val="24"/>
          <w:szCs w:val="24"/>
        </w:rPr>
        <w:t>content.</w:t>
      </w:r>
    </w:p>
    <w:bookmarkStart w:id="3" w:name="_MON_1613991538"/>
    <w:bookmarkEnd w:id="3"/>
    <w:p w14:paraId="26C344F8" w14:textId="1867D36C" w:rsidR="00340920" w:rsidRDefault="00AA3DA0" w:rsidP="00340920">
      <w:pPr>
        <w:bidi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1548" w:dyaOrig="1005" w14:anchorId="139BD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77.25pt;height:50.25pt" o:ole="">
            <v:imagedata r:id="rId9" o:title=""/>
          </v:shape>
          <o:OLEObject Type="Embed" ProgID="Excel.Sheet.12" ShapeID="_x0000_i1051" DrawAspect="Icon" ObjectID="_1613991744" r:id="rId10"/>
        </w:object>
      </w:r>
    </w:p>
    <w:p w14:paraId="3D3B1E88" w14:textId="77777777" w:rsidR="00340920" w:rsidRDefault="00340920" w:rsidP="00340920">
      <w:pPr>
        <w:bidi w:val="0"/>
        <w:rPr>
          <w:rFonts w:ascii="Calibri" w:hAnsi="Calibri"/>
          <w:sz w:val="24"/>
          <w:szCs w:val="24"/>
        </w:rPr>
      </w:pPr>
    </w:p>
    <w:p w14:paraId="51D3C91A" w14:textId="31607DCA" w:rsidR="008D5696" w:rsidRDefault="00992E88">
      <w:pPr>
        <w:bidi w:val="0"/>
        <w:rPr>
          <w:rFonts w:ascii="Calibri" w:hAnsi="Calibri"/>
          <w:sz w:val="24"/>
          <w:szCs w:val="24"/>
        </w:rPr>
      </w:pPr>
      <w:r w:rsidRPr="00992E88">
        <w:drawing>
          <wp:inline distT="0" distB="0" distL="0" distR="0" wp14:anchorId="2FA77EB1" wp14:editId="3F8EE454">
            <wp:extent cx="5274310" cy="3346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7C62" w14:textId="1BAA5BD8" w:rsidR="00992E88" w:rsidRDefault="00992E88" w:rsidP="00992E88">
      <w:pPr>
        <w:bidi w:val="0"/>
        <w:rPr>
          <w:rFonts w:ascii="Calibri" w:hAnsi="Calibri"/>
          <w:sz w:val="24"/>
          <w:szCs w:val="24"/>
        </w:rPr>
      </w:pPr>
      <w:r w:rsidRPr="00992E88">
        <w:drawing>
          <wp:inline distT="0" distB="0" distL="0" distR="0" wp14:anchorId="087843FF" wp14:editId="750D30E9">
            <wp:extent cx="5274310" cy="12439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E88" w:rsidSect="00425A5C">
      <w:headerReference w:type="default" r:id="rId13"/>
      <w:foot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0C61" w14:textId="77777777" w:rsidR="00166CE3" w:rsidRDefault="00166CE3">
      <w:r>
        <w:separator/>
      </w:r>
    </w:p>
  </w:endnote>
  <w:endnote w:type="continuationSeparator" w:id="0">
    <w:p w14:paraId="21950631" w14:textId="77777777" w:rsidR="00166CE3" w:rsidRDefault="001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gic R">
    <w:altName w:val="휴먼매직체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numGothic">
    <w:altName w:val="Tahoma"/>
    <w:charset w:val="00"/>
    <w:family w:val="auto"/>
    <w:pitch w:val="variable"/>
    <w:sig w:usb0="00000000" w:usb1="4000207B" w:usb2="00000000" w:usb3="00000000" w:csb0="FFFFFF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25DE2" w14:textId="77777777" w:rsidR="0028465E" w:rsidRDefault="0028465E" w:rsidP="0028465E">
    <w:pPr>
      <w:bidi w:val="0"/>
      <w:spacing w:after="1"/>
      <w:jc w:val="center"/>
      <w:rPr>
        <w:rFonts w:ascii="Arial" w:eastAsia="Arial" w:hAnsi="Arial"/>
        <w:color w:val="878887"/>
        <w:sz w:val="16"/>
        <w:szCs w:val="16"/>
      </w:rPr>
    </w:pPr>
    <w:r>
      <w:rPr>
        <w:rFonts w:ascii="Arial" w:eastAsia="Arial" w:hAnsi="Arial"/>
        <w:color w:val="878887"/>
        <w:sz w:val="16"/>
        <w:szCs w:val="16"/>
      </w:rPr>
      <w:t>Energin .R Technologies 2009 Ltd. (NRGENE), CN 514240779</w:t>
    </w:r>
  </w:p>
  <w:p w14:paraId="6BD8A2E1" w14:textId="0FB7A42F" w:rsidR="0028465E" w:rsidRDefault="00832B8B" w:rsidP="0028465E">
    <w:pPr>
      <w:bidi w:val="0"/>
      <w:spacing w:after="1"/>
      <w:jc w:val="center"/>
      <w:rPr>
        <w:rFonts w:ascii="Arial" w:eastAsia="Arial" w:hAnsi="Arial"/>
        <w:color w:val="878887"/>
        <w:sz w:val="16"/>
        <w:szCs w:val="16"/>
      </w:rPr>
    </w:pPr>
    <w:r>
      <w:rPr>
        <w:rFonts w:ascii="Arial" w:eastAsia="Arial" w:hAnsi="Arial"/>
        <w:color w:val="878887"/>
        <w:sz w:val="16"/>
        <w:szCs w:val="16"/>
      </w:rPr>
      <w:t xml:space="preserve">5 </w:t>
    </w:r>
    <w:r w:rsidR="0028465E">
      <w:rPr>
        <w:rFonts w:ascii="Arial" w:eastAsia="Arial" w:hAnsi="Arial"/>
        <w:color w:val="878887"/>
        <w:sz w:val="16"/>
        <w:szCs w:val="16"/>
      </w:rPr>
      <w:t>Golda Meir St., Ness-Ziona 740364</w:t>
    </w:r>
    <w:r>
      <w:rPr>
        <w:rFonts w:ascii="Arial" w:eastAsia="Arial" w:hAnsi="Arial"/>
        <w:color w:val="878887"/>
        <w:sz w:val="16"/>
        <w:szCs w:val="16"/>
      </w:rPr>
      <w:t>9</w:t>
    </w:r>
    <w:r w:rsidR="0028465E">
      <w:rPr>
        <w:rFonts w:ascii="Arial" w:eastAsia="Arial" w:hAnsi="Arial"/>
        <w:color w:val="878887"/>
        <w:sz w:val="16"/>
        <w:szCs w:val="16"/>
      </w:rPr>
      <w:t xml:space="preserve"> </w:t>
    </w:r>
    <w:proofErr w:type="gramStart"/>
    <w:r w:rsidR="0028465E">
      <w:rPr>
        <w:rFonts w:ascii="Arial" w:eastAsia="Arial" w:hAnsi="Arial"/>
        <w:color w:val="878887"/>
        <w:sz w:val="16"/>
        <w:szCs w:val="16"/>
      </w:rPr>
      <w:t>Israel  |</w:t>
    </w:r>
    <w:proofErr w:type="gramEnd"/>
    <w:r w:rsidR="0028465E">
      <w:rPr>
        <w:rFonts w:ascii="Arial" w:eastAsia="Arial" w:hAnsi="Arial"/>
        <w:color w:val="878887"/>
        <w:sz w:val="16"/>
        <w:szCs w:val="16"/>
      </w:rPr>
      <w:t xml:space="preserve">  Tel: +972-7</w:t>
    </w:r>
    <w:r>
      <w:rPr>
        <w:rFonts w:ascii="Arial" w:eastAsia="Arial" w:hAnsi="Arial"/>
        <w:color w:val="878887"/>
        <w:sz w:val="16"/>
        <w:szCs w:val="16"/>
      </w:rPr>
      <w:t>2</w:t>
    </w:r>
    <w:r w:rsidR="0028465E">
      <w:rPr>
        <w:rFonts w:ascii="Arial" w:eastAsia="Arial" w:hAnsi="Arial"/>
        <w:color w:val="878887"/>
        <w:sz w:val="16"/>
        <w:szCs w:val="16"/>
      </w:rPr>
      <w:t>-</w:t>
    </w:r>
    <w:r>
      <w:rPr>
        <w:rFonts w:ascii="Arial" w:eastAsia="Arial" w:hAnsi="Arial"/>
        <w:color w:val="878887"/>
        <w:sz w:val="16"/>
        <w:szCs w:val="16"/>
      </w:rPr>
      <w:t>220</w:t>
    </w:r>
    <w:r w:rsidR="0028465E">
      <w:rPr>
        <w:rFonts w:ascii="Arial" w:eastAsia="Arial" w:hAnsi="Arial"/>
        <w:color w:val="878887"/>
        <w:sz w:val="16"/>
        <w:szCs w:val="16"/>
      </w:rPr>
      <w:t>-</w:t>
    </w:r>
    <w:r>
      <w:rPr>
        <w:rFonts w:ascii="Arial" w:eastAsia="Arial" w:hAnsi="Arial"/>
        <w:color w:val="878887"/>
        <w:sz w:val="16"/>
        <w:szCs w:val="16"/>
      </w:rPr>
      <w:t>3750</w:t>
    </w:r>
    <w:r w:rsidR="0028465E">
      <w:rPr>
        <w:rFonts w:ascii="Arial" w:eastAsia="Arial" w:hAnsi="Arial"/>
        <w:color w:val="878887"/>
        <w:sz w:val="16"/>
        <w:szCs w:val="16"/>
      </w:rPr>
      <w:t xml:space="preserve">  |  Fax: +972-8-648-9897</w:t>
    </w:r>
  </w:p>
  <w:p w14:paraId="70ED94A3" w14:textId="77777777" w:rsidR="00FD64A7" w:rsidRDefault="00166CE3" w:rsidP="0028465E">
    <w:pPr>
      <w:bidi w:val="0"/>
      <w:spacing w:after="1"/>
      <w:jc w:val="center"/>
    </w:pPr>
    <w:hyperlink r:id="rId1">
      <w:r w:rsidR="0028465E">
        <w:rPr>
          <w:rStyle w:val="Hyperlink"/>
          <w:rFonts w:ascii="Arial" w:eastAsia="Arial" w:hAnsi="Arial"/>
          <w:sz w:val="16"/>
          <w:szCs w:val="16"/>
        </w:rPr>
        <w:t>info@nrgene.com</w:t>
      </w:r>
    </w:hyperlink>
    <w:r w:rsidR="0028465E" w:rsidRPr="0028465E">
      <w:rPr>
        <w:rStyle w:val="Hyperlink"/>
        <w:rFonts w:ascii="Arial" w:eastAsia="Arial" w:hAnsi="Arial"/>
        <w:sz w:val="16"/>
        <w:szCs w:val="16"/>
        <w:u w:val="none"/>
      </w:rPr>
      <w:t xml:space="preserve">  |  </w:t>
    </w:r>
    <w:hyperlink r:id="rId2" w:history="1">
      <w:r w:rsidR="0028465E" w:rsidRPr="00CA5D36">
        <w:rPr>
          <w:rStyle w:val="Hyperlink"/>
          <w:rFonts w:ascii="Arial" w:eastAsia="Arial" w:hAnsi="Arial"/>
          <w:sz w:val="16"/>
          <w:szCs w:val="16"/>
        </w:rPr>
        <w:t>www.nrgene.com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FF04A" w14:textId="77777777" w:rsidR="00166CE3" w:rsidRDefault="00166CE3">
      <w:r>
        <w:separator/>
      </w:r>
    </w:p>
  </w:footnote>
  <w:footnote w:type="continuationSeparator" w:id="0">
    <w:p w14:paraId="3B1664D1" w14:textId="77777777" w:rsidR="00166CE3" w:rsidRDefault="00166CE3">
      <w:r>
        <w:continuationSeparator/>
      </w:r>
    </w:p>
  </w:footnote>
  <w:footnote w:id="1">
    <w:p w14:paraId="61B47A77" w14:textId="6D732D43" w:rsidR="00AD0CCF" w:rsidRDefault="00AD0CC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38D4">
        <w:rPr>
          <w:rFonts w:ascii="Calibri" w:hAnsi="Calibri"/>
          <w:i/>
          <w:iCs/>
        </w:rPr>
        <w:t xml:space="preserve">DNA total mass = </w:t>
      </w:r>
      <w:r w:rsidRPr="006B38D4">
        <w:rPr>
          <w:rFonts w:ascii="Calibri" w:hAnsi="Calibri"/>
        </w:rPr>
        <w:t>Volume*DNA concentration</w:t>
      </w:r>
    </w:p>
  </w:footnote>
  <w:footnote w:id="2">
    <w:p w14:paraId="2430C79E" w14:textId="57DD9567" w:rsidR="00425A5C" w:rsidRDefault="00425A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3383">
        <w:rPr>
          <w:rFonts w:ascii="Calibri" w:hAnsi="Calibri"/>
          <w:i/>
          <w:iCs/>
        </w:rPr>
        <w:t>Ideal</w:t>
      </w:r>
      <w:r>
        <w:rPr>
          <w:rFonts w:ascii="Calibri" w:hAnsi="Calibri"/>
          <w:i/>
          <w:iCs/>
        </w:rPr>
        <w:t>ly</w:t>
      </w:r>
      <w:r w:rsidRPr="00243383">
        <w:rPr>
          <w:rFonts w:ascii="Calibri" w:hAnsi="Calibri"/>
          <w:i/>
          <w:iCs/>
        </w:rPr>
        <w:t xml:space="preserve"> use seedlings that have been dark treated for 24-72 hours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04E" w14:textId="77777777" w:rsidR="00425A5C" w:rsidRDefault="00425A5C" w:rsidP="00425A5C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F4E3C98" wp14:editId="477747BE">
          <wp:simplePos x="0" y="0"/>
          <wp:positionH relativeFrom="margin">
            <wp:align>center</wp:align>
          </wp:positionH>
          <wp:positionV relativeFrom="paragraph">
            <wp:posOffset>-182336</wp:posOffset>
          </wp:positionV>
          <wp:extent cx="1470250" cy="386252"/>
          <wp:effectExtent l="0" t="0" r="0" b="0"/>
          <wp:wrapNone/>
          <wp:docPr id="1" name="Picture 1" descr="C:\Users\nitay\Downloads\nrgene_logo_72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tay\Downloads\nrgene_logo_72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250" cy="38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F248E" w14:textId="77777777" w:rsidR="00425A5C" w:rsidRDefault="00425A5C" w:rsidP="00425A5C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</w:p>
  <w:p w14:paraId="24BA0493" w14:textId="39C4EE47" w:rsidR="00425A5C" w:rsidRPr="00586480" w:rsidRDefault="00425A5C" w:rsidP="00425A5C">
    <w:pPr>
      <w:pStyle w:val="Header"/>
      <w:bidi w:val="0"/>
      <w:rPr>
        <w:rFonts w:ascii="Calibri" w:hAnsi="Calibri" w:cs="Calibri"/>
      </w:rPr>
    </w:pPr>
    <w:r w:rsidRPr="00586480">
      <w:rPr>
        <w:rFonts w:ascii="Calibri" w:hAnsi="Calibri" w:cs="Calibri"/>
      </w:rPr>
      <w:t xml:space="preserve">Version </w:t>
    </w:r>
    <w:r w:rsidR="00AA3DA0">
      <w:rPr>
        <w:rFonts w:ascii="Calibri" w:hAnsi="Calibri" w:cs="Calibri"/>
      </w:rPr>
      <w:t>4</w:t>
    </w:r>
    <w:r w:rsidRPr="00586480">
      <w:rPr>
        <w:rFonts w:ascii="Calibri" w:hAnsi="Calibri" w:cs="Calibri"/>
      </w:rPr>
      <w:tab/>
      <w:t>13-Mar-2019</w:t>
    </w:r>
  </w:p>
  <w:p w14:paraId="6CE105CB" w14:textId="77777777" w:rsidR="00DA33FE" w:rsidRDefault="00DA33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82B8" w14:textId="77777777" w:rsidR="00425A5C" w:rsidRDefault="00425A5C" w:rsidP="00425A5C">
    <w:pPr>
      <w:bidi w:val="0"/>
      <w:spacing w:after="1" w:line="259" w:lineRule="auto"/>
      <w:jc w:val="center"/>
      <w:rPr>
        <w:rFonts w:ascii="Arial" w:eastAsia="Arial" w:hAnsi="Arial"/>
        <w:color w:val="878887"/>
        <w:sz w:val="16"/>
        <w:szCs w:val="16"/>
      </w:rPr>
    </w:pPr>
  </w:p>
  <w:p w14:paraId="2AE475E8" w14:textId="77777777" w:rsidR="00425A5C" w:rsidRDefault="00425A5C" w:rsidP="00425A5C">
    <w:pPr>
      <w:pStyle w:val="Header"/>
      <w:rPr>
        <w:noProof/>
      </w:rPr>
    </w:pPr>
  </w:p>
  <w:p w14:paraId="198C0D71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2CEC5875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020A4105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5E6D1F5A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  <w:bookmarkStart w:id="4" w:name="_Hlk3370213"/>
  </w:p>
  <w:p w14:paraId="1B58A4EE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A11446" wp14:editId="53937893">
          <wp:simplePos x="0" y="0"/>
          <wp:positionH relativeFrom="margin">
            <wp:align>center</wp:align>
          </wp:positionH>
          <wp:positionV relativeFrom="paragraph">
            <wp:posOffset>110036</wp:posOffset>
          </wp:positionV>
          <wp:extent cx="3502719" cy="920206"/>
          <wp:effectExtent l="0" t="0" r="2540" b="0"/>
          <wp:wrapNone/>
          <wp:docPr id="4" name="Picture 4" descr="C:\Users\nitay\Downloads\nrgene_logo_72dp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tay\Downloads\nrgene_logo_72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719" cy="92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BF1CA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6F37961E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4286DE88" w14:textId="77777777" w:rsidR="00425A5C" w:rsidRDefault="00425A5C" w:rsidP="00425A5C">
    <w:pPr>
      <w:bidi w:val="0"/>
      <w:contextualSpacing/>
      <w:jc w:val="center"/>
      <w:rPr>
        <w:rFonts w:ascii="Calibri" w:eastAsia="Times New Roman" w:hAnsi="Calibri" w:cs="Calibri"/>
        <w:color w:val="0070C0"/>
        <w:spacing w:val="-10"/>
        <w:sz w:val="52"/>
        <w:szCs w:val="52"/>
      </w:rPr>
    </w:pPr>
  </w:p>
  <w:p w14:paraId="4B13D4F5" w14:textId="77777777" w:rsidR="00425A5C" w:rsidRPr="008A548E" w:rsidRDefault="00425A5C" w:rsidP="00425A5C">
    <w:pPr>
      <w:bidi w:val="0"/>
      <w:contextualSpacing/>
      <w:jc w:val="center"/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</w:pPr>
    <w:r w:rsidRPr="008A548E">
      <w:rPr>
        <w:rFonts w:ascii="Calibri" w:eastAsia="Times New Roman" w:hAnsi="Calibri" w:cs="Calibri"/>
        <w:b/>
        <w:bCs/>
        <w:color w:val="BBDB90"/>
        <w:spacing w:val="-10"/>
        <w:sz w:val="72"/>
        <w:szCs w:val="72"/>
      </w:rPr>
      <w:t>DeNovoMAGIC™ Standard</w:t>
    </w:r>
  </w:p>
  <w:p w14:paraId="52DD94C4" w14:textId="0A6C7F8B" w:rsidR="00425A5C" w:rsidRPr="008A548E" w:rsidRDefault="00425A5C" w:rsidP="00425A5C">
    <w:pPr>
      <w:bidi w:val="0"/>
      <w:contextualSpacing/>
      <w:jc w:val="center"/>
      <w:rPr>
        <w:rFonts w:ascii="Calibri" w:eastAsia="Times New Roman" w:hAnsi="Calibri" w:cs="Calibri"/>
        <w:b/>
        <w:bCs/>
        <w:color w:val="BBDB90"/>
        <w:spacing w:val="-10"/>
        <w:sz w:val="52"/>
        <w:szCs w:val="52"/>
      </w:rPr>
    </w:pPr>
    <w:r>
      <w:rPr>
        <w:rFonts w:ascii="Calibri" w:eastAsia="Times New Roman" w:hAnsi="Calibri" w:cs="Calibri"/>
        <w:b/>
        <w:bCs/>
        <w:color w:val="BBDB90"/>
        <w:spacing w:val="-10"/>
        <w:sz w:val="52"/>
        <w:szCs w:val="52"/>
      </w:rPr>
      <w:t xml:space="preserve">GBS and Skim-Seq </w:t>
    </w:r>
    <w:r w:rsidRPr="008A548E">
      <w:rPr>
        <w:rFonts w:ascii="Calibri" w:eastAsia="Times New Roman" w:hAnsi="Calibri" w:cs="Calibri"/>
        <w:b/>
        <w:bCs/>
        <w:color w:val="BBDB90"/>
        <w:spacing w:val="-10"/>
        <w:sz w:val="52"/>
        <w:szCs w:val="52"/>
      </w:rPr>
      <w:t>DNA Extraction - Quality and Handling Procedures</w:t>
    </w:r>
  </w:p>
  <w:bookmarkEnd w:id="4"/>
  <w:p w14:paraId="6A2BAB71" w14:textId="0AA8C260" w:rsidR="005235F2" w:rsidRPr="00425A5C" w:rsidRDefault="0052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22F"/>
    <w:multiLevelType w:val="hybridMultilevel"/>
    <w:tmpl w:val="A116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12DD"/>
    <w:multiLevelType w:val="hybridMultilevel"/>
    <w:tmpl w:val="7EFE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15004"/>
    <w:multiLevelType w:val="hybridMultilevel"/>
    <w:tmpl w:val="D2E41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037C"/>
    <w:multiLevelType w:val="multilevel"/>
    <w:tmpl w:val="D6FC1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" w15:restartNumberingAfterBreak="0">
    <w:nsid w:val="38210150"/>
    <w:multiLevelType w:val="multilevel"/>
    <w:tmpl w:val="1EE214B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Gill Sans MT" w:hAnsi="Calibri" w:cs="Times New Roman"/>
      </w:rPr>
    </w:lvl>
    <w:lvl w:ilvl="1">
      <w:start w:val="2"/>
      <w:numFmt w:val="decimal"/>
      <w:isLgl/>
      <w:lvlText w:val="%1.%2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9A6077"/>
    <w:multiLevelType w:val="hybridMultilevel"/>
    <w:tmpl w:val="023C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53865"/>
    <w:multiLevelType w:val="multilevel"/>
    <w:tmpl w:val="6412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648628DF"/>
    <w:multiLevelType w:val="hybridMultilevel"/>
    <w:tmpl w:val="3BD82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03A7B"/>
    <w:multiLevelType w:val="hybridMultilevel"/>
    <w:tmpl w:val="A116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666F0"/>
    <w:multiLevelType w:val="hybridMultilevel"/>
    <w:tmpl w:val="ADBCA226"/>
    <w:lvl w:ilvl="0" w:tplc="F86CC7D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i w:val="0"/>
        <w:i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A7"/>
    <w:rsid w:val="000122CD"/>
    <w:rsid w:val="00025687"/>
    <w:rsid w:val="000303E1"/>
    <w:rsid w:val="00030AF7"/>
    <w:rsid w:val="000549F1"/>
    <w:rsid w:val="00055181"/>
    <w:rsid w:val="000642DE"/>
    <w:rsid w:val="00067BE9"/>
    <w:rsid w:val="000B69D8"/>
    <w:rsid w:val="000C4D58"/>
    <w:rsid w:val="000C4ECC"/>
    <w:rsid w:val="000D4186"/>
    <w:rsid w:val="000D518E"/>
    <w:rsid w:val="000E52C8"/>
    <w:rsid w:val="000E585B"/>
    <w:rsid w:val="00101A00"/>
    <w:rsid w:val="00111BF5"/>
    <w:rsid w:val="00115DAB"/>
    <w:rsid w:val="001175CC"/>
    <w:rsid w:val="00122008"/>
    <w:rsid w:val="001319FD"/>
    <w:rsid w:val="00155645"/>
    <w:rsid w:val="001632A9"/>
    <w:rsid w:val="00164ED4"/>
    <w:rsid w:val="00166CE3"/>
    <w:rsid w:val="00176464"/>
    <w:rsid w:val="0017740F"/>
    <w:rsid w:val="0018051C"/>
    <w:rsid w:val="001916C4"/>
    <w:rsid w:val="001A1A83"/>
    <w:rsid w:val="001B2B6B"/>
    <w:rsid w:val="001B2FF7"/>
    <w:rsid w:val="001B309E"/>
    <w:rsid w:val="001D1420"/>
    <w:rsid w:val="001D64F2"/>
    <w:rsid w:val="001F0601"/>
    <w:rsid w:val="001F09F9"/>
    <w:rsid w:val="001F4A5A"/>
    <w:rsid w:val="0020119A"/>
    <w:rsid w:val="002014C0"/>
    <w:rsid w:val="00220A1D"/>
    <w:rsid w:val="00226D34"/>
    <w:rsid w:val="00227C9A"/>
    <w:rsid w:val="0024053C"/>
    <w:rsid w:val="00243383"/>
    <w:rsid w:val="002570AD"/>
    <w:rsid w:val="002600B3"/>
    <w:rsid w:val="00260F0B"/>
    <w:rsid w:val="002712B2"/>
    <w:rsid w:val="002759CF"/>
    <w:rsid w:val="002806EC"/>
    <w:rsid w:val="0028465E"/>
    <w:rsid w:val="002C1F8B"/>
    <w:rsid w:val="002C22E8"/>
    <w:rsid w:val="002D42DF"/>
    <w:rsid w:val="002E1C81"/>
    <w:rsid w:val="00321FDB"/>
    <w:rsid w:val="003300AB"/>
    <w:rsid w:val="00340920"/>
    <w:rsid w:val="00360674"/>
    <w:rsid w:val="00375C96"/>
    <w:rsid w:val="00381667"/>
    <w:rsid w:val="00382A5F"/>
    <w:rsid w:val="003921BD"/>
    <w:rsid w:val="003A28BC"/>
    <w:rsid w:val="003A62EF"/>
    <w:rsid w:val="003B28D1"/>
    <w:rsid w:val="003C3041"/>
    <w:rsid w:val="003C437E"/>
    <w:rsid w:val="003D730B"/>
    <w:rsid w:val="003E1862"/>
    <w:rsid w:val="003E6C41"/>
    <w:rsid w:val="003F5BDA"/>
    <w:rsid w:val="004026F9"/>
    <w:rsid w:val="00410DD1"/>
    <w:rsid w:val="00415FE0"/>
    <w:rsid w:val="00423311"/>
    <w:rsid w:val="00425A5C"/>
    <w:rsid w:val="00433B0A"/>
    <w:rsid w:val="00454467"/>
    <w:rsid w:val="00473DB9"/>
    <w:rsid w:val="00484A3B"/>
    <w:rsid w:val="00492203"/>
    <w:rsid w:val="00492C16"/>
    <w:rsid w:val="004B3122"/>
    <w:rsid w:val="004D2DEC"/>
    <w:rsid w:val="004D7338"/>
    <w:rsid w:val="004E19EB"/>
    <w:rsid w:val="00503751"/>
    <w:rsid w:val="00503B80"/>
    <w:rsid w:val="00503F1C"/>
    <w:rsid w:val="005231E8"/>
    <w:rsid w:val="005235F2"/>
    <w:rsid w:val="0052760B"/>
    <w:rsid w:val="00537AA8"/>
    <w:rsid w:val="0055184A"/>
    <w:rsid w:val="00554CCD"/>
    <w:rsid w:val="00555795"/>
    <w:rsid w:val="00570FDE"/>
    <w:rsid w:val="00572706"/>
    <w:rsid w:val="0058139F"/>
    <w:rsid w:val="00583CD4"/>
    <w:rsid w:val="00584A08"/>
    <w:rsid w:val="00585C18"/>
    <w:rsid w:val="005A4E86"/>
    <w:rsid w:val="005B3234"/>
    <w:rsid w:val="005B6259"/>
    <w:rsid w:val="005B7E3C"/>
    <w:rsid w:val="005C0B6A"/>
    <w:rsid w:val="005F0FD8"/>
    <w:rsid w:val="005F42E6"/>
    <w:rsid w:val="005F5FCB"/>
    <w:rsid w:val="006012E4"/>
    <w:rsid w:val="00606D78"/>
    <w:rsid w:val="00607223"/>
    <w:rsid w:val="00611F80"/>
    <w:rsid w:val="00613B06"/>
    <w:rsid w:val="00623285"/>
    <w:rsid w:val="00624082"/>
    <w:rsid w:val="00631A3E"/>
    <w:rsid w:val="006575B7"/>
    <w:rsid w:val="00676721"/>
    <w:rsid w:val="00677201"/>
    <w:rsid w:val="00682C64"/>
    <w:rsid w:val="006850D0"/>
    <w:rsid w:val="006968B5"/>
    <w:rsid w:val="006A1D9D"/>
    <w:rsid w:val="006B0AE4"/>
    <w:rsid w:val="006B3574"/>
    <w:rsid w:val="006B463F"/>
    <w:rsid w:val="006C5CE1"/>
    <w:rsid w:val="006E39AC"/>
    <w:rsid w:val="007061A7"/>
    <w:rsid w:val="00711145"/>
    <w:rsid w:val="007127EF"/>
    <w:rsid w:val="00751537"/>
    <w:rsid w:val="007837CC"/>
    <w:rsid w:val="00794C39"/>
    <w:rsid w:val="007A09C3"/>
    <w:rsid w:val="007A1A3D"/>
    <w:rsid w:val="007A1B07"/>
    <w:rsid w:val="007A71F0"/>
    <w:rsid w:val="007B3019"/>
    <w:rsid w:val="007C5E3C"/>
    <w:rsid w:val="007D18CE"/>
    <w:rsid w:val="007D47BB"/>
    <w:rsid w:val="007F5965"/>
    <w:rsid w:val="0080451C"/>
    <w:rsid w:val="00814FEC"/>
    <w:rsid w:val="008202D4"/>
    <w:rsid w:val="00832B8B"/>
    <w:rsid w:val="008330B2"/>
    <w:rsid w:val="00834E64"/>
    <w:rsid w:val="0083648E"/>
    <w:rsid w:val="00852FAF"/>
    <w:rsid w:val="00855909"/>
    <w:rsid w:val="00874411"/>
    <w:rsid w:val="008B5CB5"/>
    <w:rsid w:val="008C5BBD"/>
    <w:rsid w:val="008D5696"/>
    <w:rsid w:val="008E6F89"/>
    <w:rsid w:val="008E7E92"/>
    <w:rsid w:val="008E7FFA"/>
    <w:rsid w:val="0092504C"/>
    <w:rsid w:val="00932819"/>
    <w:rsid w:val="00942CC3"/>
    <w:rsid w:val="00953C57"/>
    <w:rsid w:val="00963365"/>
    <w:rsid w:val="00965A0C"/>
    <w:rsid w:val="009663BE"/>
    <w:rsid w:val="009722C1"/>
    <w:rsid w:val="0098094F"/>
    <w:rsid w:val="00992E88"/>
    <w:rsid w:val="00995A5B"/>
    <w:rsid w:val="009A11E3"/>
    <w:rsid w:val="009A3CE4"/>
    <w:rsid w:val="009A78FA"/>
    <w:rsid w:val="009D7A48"/>
    <w:rsid w:val="009E01CB"/>
    <w:rsid w:val="009E3F02"/>
    <w:rsid w:val="00A0541A"/>
    <w:rsid w:val="00A27E46"/>
    <w:rsid w:val="00A3671A"/>
    <w:rsid w:val="00A42BF3"/>
    <w:rsid w:val="00A50975"/>
    <w:rsid w:val="00A55369"/>
    <w:rsid w:val="00A72E06"/>
    <w:rsid w:val="00A81088"/>
    <w:rsid w:val="00A93CD3"/>
    <w:rsid w:val="00A95A9A"/>
    <w:rsid w:val="00AA3DA0"/>
    <w:rsid w:val="00AB1E4B"/>
    <w:rsid w:val="00AB6250"/>
    <w:rsid w:val="00AC23E0"/>
    <w:rsid w:val="00AD0CCF"/>
    <w:rsid w:val="00AD702C"/>
    <w:rsid w:val="00AD7AF1"/>
    <w:rsid w:val="00AF35C5"/>
    <w:rsid w:val="00B04CA9"/>
    <w:rsid w:val="00B04F28"/>
    <w:rsid w:val="00B05349"/>
    <w:rsid w:val="00B06F56"/>
    <w:rsid w:val="00B2555F"/>
    <w:rsid w:val="00B32D9A"/>
    <w:rsid w:val="00B35C79"/>
    <w:rsid w:val="00B42323"/>
    <w:rsid w:val="00B5391C"/>
    <w:rsid w:val="00B53D9D"/>
    <w:rsid w:val="00B84BA7"/>
    <w:rsid w:val="00B853DF"/>
    <w:rsid w:val="00B93040"/>
    <w:rsid w:val="00BA0500"/>
    <w:rsid w:val="00BB41A3"/>
    <w:rsid w:val="00BC75DD"/>
    <w:rsid w:val="00BE6E61"/>
    <w:rsid w:val="00BF0576"/>
    <w:rsid w:val="00BF3574"/>
    <w:rsid w:val="00BF67CA"/>
    <w:rsid w:val="00C031CC"/>
    <w:rsid w:val="00C06480"/>
    <w:rsid w:val="00C1503F"/>
    <w:rsid w:val="00C22EDF"/>
    <w:rsid w:val="00C31BAE"/>
    <w:rsid w:val="00C34BEA"/>
    <w:rsid w:val="00C362E3"/>
    <w:rsid w:val="00C51FAE"/>
    <w:rsid w:val="00C60E34"/>
    <w:rsid w:val="00C64870"/>
    <w:rsid w:val="00C74AD6"/>
    <w:rsid w:val="00C84526"/>
    <w:rsid w:val="00C925E0"/>
    <w:rsid w:val="00CA2F5A"/>
    <w:rsid w:val="00CA3CF5"/>
    <w:rsid w:val="00CB5B66"/>
    <w:rsid w:val="00CC00E7"/>
    <w:rsid w:val="00CC2302"/>
    <w:rsid w:val="00CC39EF"/>
    <w:rsid w:val="00CC78A6"/>
    <w:rsid w:val="00CD4C34"/>
    <w:rsid w:val="00CD5C3B"/>
    <w:rsid w:val="00CD68CF"/>
    <w:rsid w:val="00CF2950"/>
    <w:rsid w:val="00CF7BE5"/>
    <w:rsid w:val="00D02E4D"/>
    <w:rsid w:val="00D11D10"/>
    <w:rsid w:val="00D1315F"/>
    <w:rsid w:val="00D1717E"/>
    <w:rsid w:val="00D24568"/>
    <w:rsid w:val="00D42480"/>
    <w:rsid w:val="00D5409C"/>
    <w:rsid w:val="00D64BDD"/>
    <w:rsid w:val="00D664DD"/>
    <w:rsid w:val="00D81AF6"/>
    <w:rsid w:val="00D82A35"/>
    <w:rsid w:val="00D8398F"/>
    <w:rsid w:val="00D955B0"/>
    <w:rsid w:val="00DA33FE"/>
    <w:rsid w:val="00DA5092"/>
    <w:rsid w:val="00DD0E82"/>
    <w:rsid w:val="00DD109D"/>
    <w:rsid w:val="00DD2A72"/>
    <w:rsid w:val="00DE362A"/>
    <w:rsid w:val="00DF00EA"/>
    <w:rsid w:val="00E026B6"/>
    <w:rsid w:val="00E24EF5"/>
    <w:rsid w:val="00E24F1D"/>
    <w:rsid w:val="00E272D7"/>
    <w:rsid w:val="00E3235E"/>
    <w:rsid w:val="00E51F44"/>
    <w:rsid w:val="00E554F2"/>
    <w:rsid w:val="00E62942"/>
    <w:rsid w:val="00E62D9A"/>
    <w:rsid w:val="00E66B63"/>
    <w:rsid w:val="00E84F8B"/>
    <w:rsid w:val="00E87B48"/>
    <w:rsid w:val="00EB14B6"/>
    <w:rsid w:val="00EB66FE"/>
    <w:rsid w:val="00EC541E"/>
    <w:rsid w:val="00ED19F8"/>
    <w:rsid w:val="00ED5E82"/>
    <w:rsid w:val="00ED70C6"/>
    <w:rsid w:val="00F0162E"/>
    <w:rsid w:val="00F1450D"/>
    <w:rsid w:val="00F17402"/>
    <w:rsid w:val="00F2495A"/>
    <w:rsid w:val="00F543C0"/>
    <w:rsid w:val="00F54D48"/>
    <w:rsid w:val="00F72012"/>
    <w:rsid w:val="00F76684"/>
    <w:rsid w:val="00F853D7"/>
    <w:rsid w:val="00F970EE"/>
    <w:rsid w:val="00FB1936"/>
    <w:rsid w:val="00FB1A57"/>
    <w:rsid w:val="00FD1B45"/>
    <w:rsid w:val="00FD64A7"/>
    <w:rsid w:val="00FE2E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A6F31"/>
  <w15:docId w15:val="{861B9325-F359-4084-9669-BFB851C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7"/>
    <w:qFormat/>
    <w:pPr>
      <w:keepNext/>
      <w:keepLines/>
      <w:outlineLvl w:val="0"/>
    </w:pPr>
    <w:rPr>
      <w:color w:val="3E762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outlineLvl w:val="1"/>
    </w:pPr>
    <w:rPr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color w:val="294E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9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6"/>
    <w:qFormat/>
    <w:rPr>
      <w:rFonts w:ascii="NanumGothic" w:hAnsi="NanumGothic"/>
      <w:color w:val="5A5A5A" w:themeColor="text1" w:themeTint="A5"/>
      <w:spacing w:val="15"/>
      <w:sz w:val="20"/>
      <w:szCs w:val="20"/>
    </w:rPr>
  </w:style>
  <w:style w:type="character" w:styleId="SubtleEmphasis">
    <w:name w:val="Subtle Emphasis"/>
    <w:basedOn w:val="DefaultParagraphFont"/>
    <w:uiPriority w:val="17"/>
    <w:qFormat/>
    <w:rPr>
      <w:i/>
      <w:color w:val="404040" w:themeColor="text1" w:themeTint="BF"/>
      <w:w w:val="100"/>
      <w:sz w:val="20"/>
      <w:szCs w:val="20"/>
      <w:shd w:val="clear" w:color="auto" w:fill="auto"/>
    </w:rPr>
  </w:style>
  <w:style w:type="character" w:styleId="Strong">
    <w:name w:val="Strong"/>
    <w:basedOn w:val="DefaultParagraphFont"/>
    <w:uiPriority w:val="20"/>
    <w:qFormat/>
    <w:rPr>
      <w:b/>
      <w:w w:val="100"/>
      <w:sz w:val="20"/>
      <w:szCs w:val="20"/>
      <w:shd w:val="clear" w:color="auto" w:fill="auto"/>
    </w:rPr>
  </w:style>
  <w:style w:type="character" w:styleId="IntenseReference">
    <w:name w:val="Intense Reference"/>
    <w:basedOn w:val="DefaultParagraphFont"/>
    <w:uiPriority w:val="24"/>
    <w:qFormat/>
    <w:rPr>
      <w:b/>
      <w:smallCaps/>
      <w:color w:val="549E39" w:themeColor="accent1"/>
      <w:spacing w:val="5"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OCHeading">
    <w:name w:val="TOC Heading"/>
    <w:basedOn w:val="Heading1"/>
    <w:next w:val="Normal"/>
    <w:uiPriority w:val="27"/>
    <w:unhideWhenUsed/>
    <w:qFormat/>
    <w:rPr>
      <w:sz w:val="20"/>
      <w:szCs w:val="20"/>
    </w:rPr>
  </w:style>
  <w:style w:type="paragraph" w:styleId="TOC1">
    <w:name w:val="toc 1"/>
    <w:basedOn w:val="Normal"/>
    <w:next w:val="Normal"/>
    <w:uiPriority w:val="28"/>
    <w:unhideWhenUsed/>
    <w:pPr>
      <w:tabs>
        <w:tab w:val="left" w:pos="1100"/>
        <w:tab w:val="right" w:leader="dot" w:pos="8296"/>
      </w:tabs>
    </w:pPr>
  </w:style>
  <w:style w:type="paragraph" w:styleId="TOC2">
    <w:name w:val="toc 2"/>
    <w:basedOn w:val="Normal"/>
    <w:next w:val="Normal"/>
    <w:uiPriority w:val="29"/>
    <w:unhideWhenUsed/>
    <w:pPr>
      <w:ind w:right="220"/>
    </w:pPr>
    <w:rPr>
      <w:rFonts w:ascii="NanumGothic" w:eastAsia="Times New Roman" w:hAnsi="NanumGothic"/>
      <w:sz w:val="20"/>
      <w:szCs w:val="20"/>
    </w:rPr>
  </w:style>
  <w:style w:type="paragraph" w:styleId="TOC3">
    <w:name w:val="toc 3"/>
    <w:basedOn w:val="Normal"/>
    <w:next w:val="Normal"/>
    <w:uiPriority w:val="30"/>
    <w:unhideWhenUsed/>
    <w:pPr>
      <w:ind w:right="440"/>
    </w:pPr>
    <w:rPr>
      <w:rFonts w:ascii="NanumGothic" w:eastAsia="Times New Roman" w:hAnsi="NanumGothic"/>
      <w:sz w:val="20"/>
      <w:szCs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Hyperlink">
    <w:name w:val="Hyperlink"/>
    <w:basedOn w:val="DefaultParagraphFont"/>
    <w:unhideWhenUsed/>
    <w:rPr>
      <w:color w:val="6B9F25" w:themeColor="hyperlink"/>
      <w:w w:val="100"/>
      <w:sz w:val="20"/>
      <w:szCs w:val="20"/>
      <w:u w:val="single"/>
      <w:shd w:val="clear" w:color="auto" w:fill="auto"/>
    </w:rPr>
  </w:style>
  <w:style w:type="character" w:customStyle="1" w:styleId="SubtitleChar">
    <w:name w:val="Subtitle Char"/>
    <w:basedOn w:val="DefaultParagraphFont"/>
    <w:link w:val="Subtitle"/>
    <w:rPr>
      <w:rFonts w:ascii="NanumGothic" w:eastAsia="Gill Sans MT" w:hAnsi="NanumGothic"/>
      <w:color w:val="5A5A5A" w:themeColor="text1" w:themeTint="A5"/>
      <w:spacing w:val="15"/>
      <w:w w:val="100"/>
      <w:sz w:val="20"/>
      <w:szCs w:val="20"/>
      <w:shd w:val="clear" w:color="auto" w:fill="auto"/>
    </w:rPr>
  </w:style>
  <w:style w:type="character" w:styleId="FollowedHyperlink">
    <w:name w:val="FollowedHyperlink"/>
    <w:basedOn w:val="DefaultParagraphFont"/>
    <w:semiHidden/>
    <w:unhideWhenUsed/>
    <w:rPr>
      <w:color w:val="BA6906" w:themeColor="followedHyperlink"/>
      <w:w w:val="100"/>
      <w:sz w:val="20"/>
      <w:szCs w:val="20"/>
      <w:u w:val="single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Pr>
      <w:rFonts w:ascii="Gill Sans MT" w:eastAsia="Gill Sans MT" w:hAnsi="Gill Sans MT"/>
      <w:spacing w:val="-10"/>
      <w:w w:val="100"/>
      <w:sz w:val="56"/>
      <w:szCs w:val="56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qFormat/>
    <w:rPr>
      <w:rFonts w:ascii="Gill Sans MT" w:eastAsia="Gill Sans MT" w:hAnsi="Gill Sans MT"/>
      <w:color w:val="3E762A" w:themeColor="accent1" w:themeShade="BF"/>
      <w:w w:val="100"/>
      <w:sz w:val="32"/>
      <w:szCs w:val="32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Pr>
      <w:rFonts w:ascii="Gill Sans MT" w:eastAsia="Gill Sans MT" w:hAnsi="Gill Sans MT"/>
      <w:color w:val="3E762A" w:themeColor="accent1" w:themeShade="BF"/>
      <w:w w:val="100"/>
      <w:sz w:val="26"/>
      <w:szCs w:val="26"/>
      <w:shd w:val="clear" w:color="auto" w:fill="auto"/>
    </w:rPr>
  </w:style>
  <w:style w:type="paragraph" w:styleId="Caption">
    <w:name w:val="caption"/>
    <w:basedOn w:val="Normal"/>
    <w:next w:val="Normal"/>
    <w:unhideWhenUsed/>
    <w:qFormat/>
    <w:rPr>
      <w:i/>
      <w:color w:val="455F51" w:themeColor="text2"/>
      <w:sz w:val="18"/>
      <w:szCs w:val="18"/>
    </w:rPr>
  </w:style>
  <w:style w:type="paragraph" w:customStyle="1" w:styleId="1">
    <w:name w:val="כותרת 1‏"/>
    <w:basedOn w:val="Normal"/>
    <w:next w:val="Normal"/>
    <w:qFormat/>
    <w:pPr>
      <w:keepNext/>
      <w:keepLines/>
    </w:pPr>
    <w:rPr>
      <w:color w:val="3E762A" w:themeColor="accent1" w:themeShade="BF"/>
      <w:sz w:val="32"/>
      <w:szCs w:val="32"/>
    </w:rPr>
  </w:style>
  <w:style w:type="character" w:styleId="PlaceholderText">
    <w:name w:val="Placeholder Text"/>
    <w:basedOn w:val="DefaultParagraphFont"/>
    <w:semiHidden/>
    <w:rPr>
      <w:color w:val="808080"/>
      <w:w w:val="100"/>
      <w:sz w:val="20"/>
      <w:szCs w:val="20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rPr>
      <w:rFonts w:ascii="Gill Sans MT" w:eastAsia="Gill Sans MT" w:hAnsi="Gill Sans MT"/>
      <w:color w:val="294E1C" w:themeColor="accent1" w:themeShade="7F"/>
      <w:w w:val="100"/>
      <w:sz w:val="24"/>
      <w:szCs w:val="24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CC39EF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03F"/>
    <w:pPr>
      <w:bidi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D7A48"/>
    <w:rPr>
      <w:rFonts w:asciiTheme="minorHAnsi" w:eastAsiaTheme="minorEastAsia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9D7A48"/>
    <w:rPr>
      <w:b w:val="0"/>
      <w:bCs w:val="0"/>
      <w:i/>
      <w:iCs/>
      <w:color w:val="549E39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9D7A48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75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C96"/>
    <w:rPr>
      <w:b/>
      <w:bCs/>
      <w:sz w:val="20"/>
      <w:szCs w:val="20"/>
    </w:rPr>
  </w:style>
  <w:style w:type="table" w:styleId="GridTable6Colorful-Accent3">
    <w:name w:val="Grid Table 6 Colorful Accent 3"/>
    <w:basedOn w:val="TableNormal"/>
    <w:uiPriority w:val="51"/>
    <w:rsid w:val="00BB41A3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A3"/>
    <w:pPr>
      <w:bidi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A3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A3"/>
    <w:rPr>
      <w:vertAlign w:val="superscript"/>
    </w:rPr>
  </w:style>
  <w:style w:type="table" w:customStyle="1" w:styleId="GridTable6Colorful-Accent32">
    <w:name w:val="Grid Table 6 Colorful - Accent 32"/>
    <w:basedOn w:val="TableNormal"/>
    <w:next w:val="GridTable6Colorful-Accent3"/>
    <w:uiPriority w:val="51"/>
    <w:rsid w:val="003A28BC"/>
    <w:rPr>
      <w:rFonts w:ascii="Corbel" w:eastAsia="Times New Roman" w:hAnsi="Corbel" w:cs="Gisha"/>
      <w:color w:val="297C52"/>
    </w:rPr>
    <w:tblPr>
      <w:tblStyleRowBandSize w:val="1"/>
      <w:tblStyleColBandSize w:val="1"/>
      <w:tblBorders>
        <w:top w:val="single" w:sz="4" w:space="0" w:color="7CD4A8"/>
        <w:left w:val="single" w:sz="4" w:space="0" w:color="7CD4A8"/>
        <w:bottom w:val="single" w:sz="4" w:space="0" w:color="7CD4A8"/>
        <w:right w:val="single" w:sz="4" w:space="0" w:color="7CD4A8"/>
        <w:insideH w:val="single" w:sz="4" w:space="0" w:color="7CD4A8"/>
        <w:insideV w:val="single" w:sz="4" w:space="0" w:color="7CD4A8"/>
      </w:tblBorders>
    </w:tblPr>
    <w:tblStylePr w:type="firstRow">
      <w:rPr>
        <w:b/>
        <w:bCs/>
      </w:rPr>
      <w:tblPr/>
      <w:tcPr>
        <w:tcBorders>
          <w:bottom w:val="single" w:sz="12" w:space="0" w:color="7CD4A8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/>
      </w:tcPr>
    </w:tblStylePr>
    <w:tblStylePr w:type="band1Horz">
      <w:tblPr/>
      <w:tcPr>
        <w:shd w:val="clear" w:color="auto" w:fill="D3F0E2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7A1B0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F0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8D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_support@NRGen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rgene.com" TargetMode="External"/><Relationship Id="rId1" Type="http://schemas.openxmlformats.org/officeDocument/2006/relationships/hyperlink" Target="mailto:info@nrge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E82D-F7FE-4666-B6AD-D95DCD11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4992</Characters>
  <Application>Microsoft Office Word</Application>
  <DocSecurity>0</DocSecurity>
  <Lines>41</Lines>
  <Paragraphs>11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shlomi - nrgene</dc:creator>
  <cp:lastModifiedBy>Shlomi Sanani</cp:lastModifiedBy>
  <cp:revision>2</cp:revision>
  <dcterms:created xsi:type="dcterms:W3CDTF">2019-03-13T12:15:00Z</dcterms:created>
  <dcterms:modified xsi:type="dcterms:W3CDTF">2019-03-13T12:15:00Z</dcterms:modified>
</cp:coreProperties>
</file>